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EC" w:rsidRDefault="00212F0A" w:rsidP="000C4AE1">
      <w:pPr>
        <w:spacing w:after="0" w:line="259" w:lineRule="auto"/>
        <w:ind w:left="0" w:right="0" w:firstLine="0"/>
        <w:jc w:val="right"/>
        <w:rPr>
          <w:b/>
          <w:sz w:val="15"/>
          <w:szCs w:val="15"/>
        </w:rPr>
      </w:pPr>
      <w:r w:rsidRPr="000C4AE1">
        <w:rPr>
          <w:b/>
          <w:sz w:val="15"/>
          <w:szCs w:val="15"/>
        </w:rPr>
        <w:t>NUTRICARE INT</w:t>
      </w:r>
      <w:r w:rsidR="000C4AE1" w:rsidRPr="000C4AE1">
        <w:rPr>
          <w:b/>
          <w:sz w:val="15"/>
          <w:szCs w:val="15"/>
          <w:lang w:val="en-US"/>
        </w:rPr>
        <w:t>ERNATIONAL</w:t>
      </w:r>
      <w:r w:rsidR="000C4AE1" w:rsidRPr="000C4AE1">
        <w:rPr>
          <w:b/>
          <w:sz w:val="15"/>
          <w:szCs w:val="15"/>
        </w:rPr>
        <w:t>, INC.</w:t>
      </w:r>
      <w:r w:rsidRPr="000C4AE1">
        <w:rPr>
          <w:b/>
          <w:sz w:val="15"/>
          <w:szCs w:val="15"/>
        </w:rPr>
        <w:t xml:space="preserve"> </w:t>
      </w:r>
    </w:p>
    <w:p w:rsidR="000C4AE1" w:rsidRPr="000C4AE1" w:rsidRDefault="000C4AE1" w:rsidP="000C4AE1">
      <w:pPr>
        <w:spacing w:after="0" w:line="259" w:lineRule="auto"/>
        <w:ind w:left="0" w:right="0" w:firstLine="0"/>
        <w:jc w:val="right"/>
        <w:rPr>
          <w:sz w:val="15"/>
          <w:szCs w:val="15"/>
        </w:rPr>
      </w:pPr>
    </w:p>
    <w:p w:rsidR="00427FEC" w:rsidRPr="000C4AE1" w:rsidRDefault="00212F0A" w:rsidP="000C4AE1">
      <w:pPr>
        <w:spacing w:after="0" w:line="259" w:lineRule="auto"/>
        <w:ind w:left="0" w:right="1" w:firstLine="0"/>
        <w:jc w:val="center"/>
        <w:rPr>
          <w:sz w:val="15"/>
          <w:szCs w:val="15"/>
        </w:rPr>
      </w:pPr>
      <w:r w:rsidRPr="000C4AE1">
        <w:rPr>
          <w:b/>
          <w:sz w:val="15"/>
          <w:szCs w:val="15"/>
        </w:rPr>
        <w:t xml:space="preserve">ВАГ </w:t>
      </w:r>
    </w:p>
    <w:p w:rsidR="00427FEC" w:rsidRDefault="00212F0A" w:rsidP="000C4AE1">
      <w:pPr>
        <w:spacing w:after="0" w:line="259" w:lineRule="auto"/>
        <w:ind w:left="0" w:firstLine="0"/>
        <w:jc w:val="center"/>
        <w:rPr>
          <w:b/>
          <w:color w:val="auto"/>
          <w:sz w:val="15"/>
          <w:szCs w:val="15"/>
        </w:rPr>
      </w:pPr>
      <w:proofErr w:type="spellStart"/>
      <w:r w:rsidRPr="000C4AE1">
        <w:rPr>
          <w:b/>
          <w:color w:val="auto"/>
          <w:sz w:val="15"/>
          <w:szCs w:val="15"/>
        </w:rPr>
        <w:t>Vag</w:t>
      </w:r>
      <w:proofErr w:type="spellEnd"/>
      <w:r w:rsidRPr="000C4AE1">
        <w:rPr>
          <w:b/>
          <w:color w:val="auto"/>
          <w:sz w:val="15"/>
          <w:szCs w:val="15"/>
        </w:rPr>
        <w:t xml:space="preserve"> </w:t>
      </w:r>
    </w:p>
    <w:p w:rsidR="000C4AE1" w:rsidRPr="000C4AE1" w:rsidRDefault="000C4AE1" w:rsidP="000C4AE1">
      <w:pPr>
        <w:spacing w:after="0" w:line="259" w:lineRule="auto"/>
        <w:ind w:left="0" w:firstLine="0"/>
        <w:jc w:val="center"/>
        <w:rPr>
          <w:b/>
          <w:color w:val="auto"/>
          <w:sz w:val="15"/>
          <w:szCs w:val="15"/>
        </w:rPr>
      </w:pPr>
    </w:p>
    <w:p w:rsidR="00427FEC" w:rsidRPr="000C4AE1" w:rsidRDefault="00212F0A" w:rsidP="000C4AE1">
      <w:pPr>
        <w:spacing w:after="0"/>
        <w:ind w:left="-15" w:right="0" w:firstLine="240"/>
        <w:rPr>
          <w:sz w:val="15"/>
          <w:szCs w:val="15"/>
        </w:rPr>
      </w:pPr>
      <w:r w:rsidRPr="000C4AE1">
        <w:rPr>
          <w:sz w:val="15"/>
          <w:szCs w:val="15"/>
        </w:rPr>
        <w:t>Биологически активная добавка «ВАГ» эффективна для профилактики комплексной терапии кист и полипов женских половых органов, доброкачественных и злокачественных опухолей матки, а также необходима организму женщины в климактерический период. Исследования «ВАГ» показали, что эта БА</w:t>
      </w:r>
      <w:r w:rsidR="00B03BC4" w:rsidRPr="000C4AE1">
        <w:rPr>
          <w:sz w:val="15"/>
          <w:szCs w:val="15"/>
        </w:rPr>
        <w:t>Д способствует оздоровлению микр</w:t>
      </w:r>
      <w:r w:rsidRPr="000C4AE1">
        <w:rPr>
          <w:sz w:val="15"/>
          <w:szCs w:val="15"/>
        </w:rPr>
        <w:t xml:space="preserve">офлоры влагалища. </w:t>
      </w:r>
    </w:p>
    <w:p w:rsidR="00427FEC" w:rsidRPr="000C4AE1" w:rsidRDefault="00212F0A" w:rsidP="000C4AE1">
      <w:pPr>
        <w:spacing w:after="0" w:line="259" w:lineRule="auto"/>
        <w:ind w:left="-5" w:right="0"/>
        <w:jc w:val="left"/>
        <w:rPr>
          <w:sz w:val="15"/>
          <w:szCs w:val="15"/>
        </w:rPr>
      </w:pPr>
      <w:r w:rsidRPr="000C4AE1">
        <w:rPr>
          <w:b/>
          <w:sz w:val="15"/>
          <w:szCs w:val="15"/>
        </w:rPr>
        <w:t xml:space="preserve">Действие на организм: </w:t>
      </w:r>
    </w:p>
    <w:p w:rsidR="00427FEC" w:rsidRPr="000C4AE1" w:rsidRDefault="00212F0A" w:rsidP="000C4AE1">
      <w:pPr>
        <w:numPr>
          <w:ilvl w:val="0"/>
          <w:numId w:val="1"/>
        </w:numPr>
        <w:spacing w:after="0"/>
        <w:ind w:right="0" w:hanging="142"/>
        <w:rPr>
          <w:sz w:val="15"/>
          <w:szCs w:val="15"/>
        </w:rPr>
      </w:pPr>
      <w:r w:rsidRPr="000C4AE1">
        <w:rPr>
          <w:sz w:val="15"/>
          <w:szCs w:val="15"/>
        </w:rPr>
        <w:t xml:space="preserve">противовоспалительное; </w:t>
      </w:r>
    </w:p>
    <w:p w:rsidR="00427FEC" w:rsidRPr="000C4AE1" w:rsidRDefault="00212F0A" w:rsidP="000C4AE1">
      <w:pPr>
        <w:numPr>
          <w:ilvl w:val="0"/>
          <w:numId w:val="1"/>
        </w:numPr>
        <w:spacing w:after="0"/>
        <w:ind w:right="0" w:hanging="142"/>
        <w:rPr>
          <w:sz w:val="15"/>
          <w:szCs w:val="15"/>
        </w:rPr>
      </w:pPr>
      <w:r w:rsidRPr="000C4AE1">
        <w:rPr>
          <w:sz w:val="15"/>
          <w:szCs w:val="15"/>
        </w:rPr>
        <w:t xml:space="preserve">нормализующее гормональный статус; </w:t>
      </w:r>
    </w:p>
    <w:p w:rsidR="00427FEC" w:rsidRPr="000C4AE1" w:rsidRDefault="00212F0A" w:rsidP="000C4AE1">
      <w:pPr>
        <w:numPr>
          <w:ilvl w:val="0"/>
          <w:numId w:val="1"/>
        </w:numPr>
        <w:spacing w:after="0"/>
        <w:ind w:right="0" w:hanging="142"/>
        <w:rPr>
          <w:sz w:val="15"/>
          <w:szCs w:val="15"/>
        </w:rPr>
      </w:pPr>
      <w:r w:rsidRPr="000C4AE1">
        <w:rPr>
          <w:sz w:val="15"/>
          <w:szCs w:val="15"/>
        </w:rPr>
        <w:t xml:space="preserve">уменьшение клинических проявлений патологии климакса.  </w:t>
      </w:r>
    </w:p>
    <w:p w:rsidR="00B03BC4" w:rsidRPr="000C4AE1" w:rsidRDefault="00212F0A" w:rsidP="000C4AE1">
      <w:pPr>
        <w:spacing w:after="0"/>
        <w:ind w:left="-5" w:right="0"/>
        <w:rPr>
          <w:sz w:val="15"/>
          <w:szCs w:val="15"/>
        </w:rPr>
      </w:pPr>
      <w:r w:rsidRPr="000C4AE1">
        <w:rPr>
          <w:b/>
          <w:sz w:val="15"/>
          <w:szCs w:val="15"/>
        </w:rPr>
        <w:t>Состав одной капсулы массой 4</w:t>
      </w:r>
      <w:r w:rsidR="00B03BC4" w:rsidRPr="000C4AE1">
        <w:rPr>
          <w:b/>
          <w:sz w:val="15"/>
          <w:szCs w:val="15"/>
        </w:rPr>
        <w:t>55</w:t>
      </w:r>
      <w:r w:rsidRPr="000C4AE1">
        <w:rPr>
          <w:b/>
          <w:sz w:val="15"/>
          <w:szCs w:val="15"/>
        </w:rPr>
        <w:t xml:space="preserve"> мг</w:t>
      </w:r>
      <w:r w:rsidRPr="000C4AE1">
        <w:rPr>
          <w:sz w:val="15"/>
          <w:szCs w:val="15"/>
        </w:rPr>
        <w:t xml:space="preserve">: </w:t>
      </w:r>
      <w:r w:rsidR="00B03BC4" w:rsidRPr="000C4AE1">
        <w:rPr>
          <w:sz w:val="15"/>
          <w:szCs w:val="15"/>
        </w:rPr>
        <w:t xml:space="preserve">L-тирозин, порошок корня Донг </w:t>
      </w:r>
      <w:proofErr w:type="spellStart"/>
      <w:r w:rsidR="00B03BC4" w:rsidRPr="000C4AE1">
        <w:rPr>
          <w:sz w:val="15"/>
          <w:szCs w:val="15"/>
        </w:rPr>
        <w:t>Куэй</w:t>
      </w:r>
      <w:proofErr w:type="spellEnd"/>
      <w:r w:rsidR="00B03BC4" w:rsidRPr="000C4AE1">
        <w:rPr>
          <w:sz w:val="15"/>
          <w:szCs w:val="15"/>
        </w:rPr>
        <w:t xml:space="preserve">, D-альфа-токоферол ацетат, порошок корня Имбиря, ягоды </w:t>
      </w:r>
      <w:proofErr w:type="spellStart"/>
      <w:r w:rsidR="00B03BC4" w:rsidRPr="000C4AE1">
        <w:rPr>
          <w:sz w:val="15"/>
          <w:szCs w:val="15"/>
        </w:rPr>
        <w:t>Авраамова</w:t>
      </w:r>
      <w:proofErr w:type="spellEnd"/>
      <w:r w:rsidR="00B03BC4" w:rsidRPr="000C4AE1">
        <w:rPr>
          <w:sz w:val="15"/>
          <w:szCs w:val="15"/>
        </w:rPr>
        <w:t xml:space="preserve"> дерева, порошок корня Лакрицы; листья Малины обыкновенной, пиридоксин хлорид. В</w:t>
      </w:r>
      <w:r w:rsidRPr="000C4AE1">
        <w:rPr>
          <w:sz w:val="15"/>
          <w:szCs w:val="15"/>
        </w:rPr>
        <w:t xml:space="preserve">спомогательные компоненты: </w:t>
      </w:r>
      <w:r w:rsidR="00B03BC4" w:rsidRPr="000C4AE1">
        <w:rPr>
          <w:sz w:val="15"/>
          <w:szCs w:val="15"/>
        </w:rPr>
        <w:t xml:space="preserve">мука </w:t>
      </w:r>
      <w:proofErr w:type="spellStart"/>
      <w:r w:rsidR="00B03BC4" w:rsidRPr="000C4AE1">
        <w:rPr>
          <w:sz w:val="15"/>
          <w:szCs w:val="15"/>
        </w:rPr>
        <w:t>длиннозерного</w:t>
      </w:r>
      <w:proofErr w:type="spellEnd"/>
      <w:r w:rsidR="00B03BC4" w:rsidRPr="000C4AE1">
        <w:rPr>
          <w:sz w:val="15"/>
          <w:szCs w:val="15"/>
        </w:rPr>
        <w:t xml:space="preserve"> белого риса, желатин (капсула), агент </w:t>
      </w:r>
      <w:proofErr w:type="spellStart"/>
      <w:r w:rsidR="00B03BC4" w:rsidRPr="000C4AE1">
        <w:rPr>
          <w:sz w:val="15"/>
          <w:szCs w:val="15"/>
        </w:rPr>
        <w:t>антислежвающий</w:t>
      </w:r>
      <w:proofErr w:type="spellEnd"/>
      <w:r w:rsidR="00B03BC4" w:rsidRPr="000C4AE1">
        <w:rPr>
          <w:sz w:val="15"/>
          <w:szCs w:val="15"/>
        </w:rPr>
        <w:t xml:space="preserve"> (</w:t>
      </w:r>
      <w:proofErr w:type="spellStart"/>
      <w:r w:rsidR="00B03BC4" w:rsidRPr="000C4AE1">
        <w:rPr>
          <w:sz w:val="15"/>
          <w:szCs w:val="15"/>
        </w:rPr>
        <w:t>стеарат</w:t>
      </w:r>
      <w:proofErr w:type="spellEnd"/>
      <w:r w:rsidR="00B03BC4" w:rsidRPr="000C4AE1">
        <w:rPr>
          <w:sz w:val="15"/>
          <w:szCs w:val="15"/>
        </w:rPr>
        <w:t xml:space="preserve"> магния (E470) (растительного происхождения), диоксид кремния E551).</w:t>
      </w:r>
    </w:p>
    <w:p w:rsidR="00427FEC" w:rsidRPr="000C4AE1" w:rsidRDefault="00212F0A" w:rsidP="000C4AE1">
      <w:pPr>
        <w:spacing w:after="0" w:line="259" w:lineRule="auto"/>
        <w:ind w:left="-5" w:right="0"/>
        <w:jc w:val="left"/>
        <w:rPr>
          <w:sz w:val="15"/>
          <w:szCs w:val="15"/>
        </w:rPr>
      </w:pPr>
      <w:r w:rsidRPr="000C4AE1">
        <w:rPr>
          <w:b/>
          <w:sz w:val="15"/>
          <w:szCs w:val="15"/>
        </w:rPr>
        <w:t xml:space="preserve">Свойства ингредиентов: </w:t>
      </w:r>
    </w:p>
    <w:p w:rsidR="00B03BC4" w:rsidRPr="000C4AE1" w:rsidRDefault="00212F0A" w:rsidP="000C4AE1">
      <w:pPr>
        <w:numPr>
          <w:ilvl w:val="0"/>
          <w:numId w:val="2"/>
        </w:numPr>
        <w:spacing w:after="0"/>
        <w:ind w:right="0" w:hanging="142"/>
        <w:rPr>
          <w:sz w:val="15"/>
          <w:szCs w:val="15"/>
        </w:rPr>
      </w:pPr>
      <w:r w:rsidRPr="000C4AE1">
        <w:rPr>
          <w:i/>
          <w:sz w:val="15"/>
          <w:szCs w:val="15"/>
        </w:rPr>
        <w:t>L-тирозин</w:t>
      </w:r>
      <w:r w:rsidRPr="000C4AE1">
        <w:rPr>
          <w:color w:val="0066CC"/>
          <w:sz w:val="15"/>
          <w:szCs w:val="15"/>
        </w:rPr>
        <w:t xml:space="preserve"> </w:t>
      </w:r>
      <w:r w:rsidRPr="000C4AE1">
        <w:rPr>
          <w:sz w:val="15"/>
          <w:szCs w:val="15"/>
        </w:rPr>
        <w:t xml:space="preserve">– аминокислота, синтезирующаяся в организме, обладающая </w:t>
      </w:r>
      <w:proofErr w:type="spellStart"/>
      <w:r w:rsidRPr="000C4AE1">
        <w:rPr>
          <w:sz w:val="15"/>
          <w:szCs w:val="15"/>
        </w:rPr>
        <w:t>стрессопротективными</w:t>
      </w:r>
      <w:proofErr w:type="spellEnd"/>
      <w:r w:rsidRPr="000C4AE1">
        <w:rPr>
          <w:sz w:val="15"/>
          <w:szCs w:val="15"/>
        </w:rPr>
        <w:t xml:space="preserve"> и </w:t>
      </w:r>
      <w:proofErr w:type="spellStart"/>
      <w:r w:rsidRPr="000C4AE1">
        <w:rPr>
          <w:sz w:val="15"/>
          <w:szCs w:val="15"/>
        </w:rPr>
        <w:t>детоксикационными</w:t>
      </w:r>
      <w:proofErr w:type="spellEnd"/>
      <w:r w:rsidRPr="000C4AE1">
        <w:rPr>
          <w:sz w:val="15"/>
          <w:szCs w:val="15"/>
        </w:rPr>
        <w:t xml:space="preserve"> эффектами; необходима в комплексной терапии предменструального синдрома (уменьшает раздражительность, усталость, депрессию и пр.). </w:t>
      </w:r>
    </w:p>
    <w:p w:rsidR="00B03BC4" w:rsidRPr="000C4AE1" w:rsidRDefault="00B03BC4" w:rsidP="000C4AE1">
      <w:pPr>
        <w:numPr>
          <w:ilvl w:val="0"/>
          <w:numId w:val="2"/>
        </w:numPr>
        <w:spacing w:after="0"/>
        <w:ind w:right="0" w:hanging="142"/>
        <w:rPr>
          <w:sz w:val="15"/>
          <w:szCs w:val="15"/>
        </w:rPr>
      </w:pPr>
      <w:r w:rsidRPr="000C4AE1">
        <w:rPr>
          <w:i/>
          <w:color w:val="auto"/>
          <w:sz w:val="15"/>
          <w:szCs w:val="15"/>
        </w:rPr>
        <w:t xml:space="preserve">Порошок корня Донг </w:t>
      </w:r>
      <w:proofErr w:type="spellStart"/>
      <w:r w:rsidRPr="000C4AE1">
        <w:rPr>
          <w:i/>
          <w:color w:val="auto"/>
          <w:sz w:val="15"/>
          <w:szCs w:val="15"/>
        </w:rPr>
        <w:t>Куэй</w:t>
      </w:r>
      <w:proofErr w:type="spellEnd"/>
      <w:r w:rsidRPr="000C4AE1">
        <w:rPr>
          <w:color w:val="auto"/>
          <w:sz w:val="15"/>
          <w:szCs w:val="15"/>
        </w:rPr>
        <w:t xml:space="preserve"> быстро восстанавливает и поддерживает гормональный баланс, в первую очередь, у женщин, эффективно решает различные проблемы репродуктивной системы, в том числе, у мужчин; снимает боли перед и в период менструаций; способствует облегчению состояния после трудной беременности и родов; очищает печень, устраняет запоры; применяется с целью профилактики и избавления от различных инфекций, передающихся половым путем; укрепляющее и тонизирующее средство; восполняет недостаток витаминов в организме и придает ему силы; богатый источник антиоксидантов; проявляет антивирусную, антибактериальную, противогрибковую и противовоспалительную активность; вирусные и паразитарные представления о поражении сосудистой стенки дополнительно обусловливают применение Донг </w:t>
      </w:r>
      <w:proofErr w:type="spellStart"/>
      <w:r w:rsidRPr="000C4AE1">
        <w:rPr>
          <w:color w:val="auto"/>
          <w:sz w:val="15"/>
          <w:szCs w:val="15"/>
        </w:rPr>
        <w:t>Куэй</w:t>
      </w:r>
      <w:proofErr w:type="spellEnd"/>
      <w:r w:rsidRPr="000C4AE1">
        <w:rPr>
          <w:color w:val="auto"/>
          <w:sz w:val="15"/>
          <w:szCs w:val="15"/>
        </w:rPr>
        <w:t xml:space="preserve"> при атеросклерозе; укрепляет гладкую мускулатуру; прекрасно усваивается организмом</w:t>
      </w:r>
    </w:p>
    <w:p w:rsidR="00427FEC" w:rsidRPr="000C4AE1" w:rsidRDefault="00B03BC4" w:rsidP="000C4AE1">
      <w:pPr>
        <w:numPr>
          <w:ilvl w:val="0"/>
          <w:numId w:val="2"/>
        </w:numPr>
        <w:spacing w:after="0"/>
        <w:ind w:right="0" w:hanging="142"/>
        <w:rPr>
          <w:sz w:val="15"/>
          <w:szCs w:val="15"/>
        </w:rPr>
      </w:pPr>
      <w:proofErr w:type="gramStart"/>
      <w:r w:rsidRPr="000C4AE1">
        <w:rPr>
          <w:i/>
          <w:color w:val="auto"/>
          <w:sz w:val="15"/>
          <w:szCs w:val="15"/>
          <w:lang w:val="en-US"/>
        </w:rPr>
        <w:t>D</w:t>
      </w:r>
      <w:r w:rsidRPr="000C4AE1">
        <w:rPr>
          <w:i/>
          <w:color w:val="auto"/>
          <w:sz w:val="15"/>
          <w:szCs w:val="15"/>
        </w:rPr>
        <w:t>-альфа-токоферол ацетат</w:t>
      </w:r>
      <w:r w:rsidR="00212F0A" w:rsidRPr="000C4AE1">
        <w:rPr>
          <w:i/>
          <w:color w:val="auto"/>
          <w:sz w:val="15"/>
          <w:szCs w:val="15"/>
        </w:rPr>
        <w:t xml:space="preserve"> </w:t>
      </w:r>
      <w:r w:rsidRPr="000C4AE1">
        <w:rPr>
          <w:i/>
          <w:color w:val="auto"/>
          <w:sz w:val="15"/>
          <w:szCs w:val="15"/>
        </w:rPr>
        <w:t xml:space="preserve">(витамин Е) </w:t>
      </w:r>
      <w:r w:rsidR="00212F0A" w:rsidRPr="000C4AE1">
        <w:rPr>
          <w:color w:val="auto"/>
          <w:sz w:val="15"/>
          <w:szCs w:val="15"/>
        </w:rPr>
        <w:t xml:space="preserve">– </w:t>
      </w:r>
      <w:r w:rsidRPr="000C4AE1">
        <w:rPr>
          <w:rFonts w:eastAsia="Times New Roman"/>
          <w:color w:val="auto"/>
          <w:sz w:val="15"/>
          <w:szCs w:val="15"/>
        </w:rPr>
        <w:t>проявляет мощные свойства, как антиоксидант;</w:t>
      </w:r>
      <w:r w:rsidRPr="000C4AE1">
        <w:rPr>
          <w:sz w:val="15"/>
          <w:szCs w:val="15"/>
        </w:rPr>
        <w:t xml:space="preserve"> </w:t>
      </w:r>
      <w:r w:rsidRPr="00B03BC4">
        <w:rPr>
          <w:rFonts w:eastAsia="Times New Roman"/>
          <w:color w:val="auto"/>
          <w:sz w:val="15"/>
          <w:szCs w:val="15"/>
        </w:rPr>
        <w:t>замедляет старение организма и предупреждает развитие диабета, рака и некоторых сердечных болезней;</w:t>
      </w:r>
      <w:r w:rsidRPr="000C4AE1">
        <w:rPr>
          <w:sz w:val="15"/>
          <w:szCs w:val="15"/>
        </w:rPr>
        <w:t xml:space="preserve"> </w:t>
      </w:r>
      <w:r w:rsidRPr="00B03BC4">
        <w:rPr>
          <w:rFonts w:eastAsia="Times New Roman"/>
          <w:color w:val="auto"/>
          <w:sz w:val="15"/>
          <w:szCs w:val="15"/>
        </w:rPr>
        <w:t>повышает эффективность использования кислорода и, одновременно, физическую выносливость;</w:t>
      </w:r>
      <w:r w:rsidRPr="000C4AE1">
        <w:rPr>
          <w:sz w:val="15"/>
          <w:szCs w:val="15"/>
        </w:rPr>
        <w:t xml:space="preserve"> </w:t>
      </w:r>
      <w:r w:rsidRPr="00B03BC4">
        <w:rPr>
          <w:rFonts w:eastAsia="Times New Roman"/>
          <w:color w:val="auto"/>
          <w:sz w:val="15"/>
          <w:szCs w:val="15"/>
        </w:rPr>
        <w:t>защищает от загрязненной атмосферы и пассивного курения (в сочетании с бета-каротином);</w:t>
      </w:r>
      <w:r w:rsidRPr="000C4AE1">
        <w:rPr>
          <w:sz w:val="15"/>
          <w:szCs w:val="15"/>
        </w:rPr>
        <w:t xml:space="preserve"> </w:t>
      </w:r>
      <w:r w:rsidRPr="00B03BC4">
        <w:rPr>
          <w:rFonts w:eastAsia="Times New Roman"/>
          <w:color w:val="auto"/>
          <w:sz w:val="15"/>
          <w:szCs w:val="15"/>
        </w:rPr>
        <w:t>растворяет кровяные сгустки и препятствует образованию тромбов, предотвращая сердечные приступы и появление атеросклероза;</w:t>
      </w:r>
      <w:r w:rsidRPr="000C4AE1">
        <w:rPr>
          <w:sz w:val="15"/>
          <w:szCs w:val="15"/>
        </w:rPr>
        <w:t xml:space="preserve"> </w:t>
      </w:r>
      <w:r w:rsidRPr="00B03BC4">
        <w:rPr>
          <w:rFonts w:eastAsia="Times New Roman"/>
          <w:color w:val="auto"/>
          <w:sz w:val="15"/>
          <w:szCs w:val="15"/>
        </w:rPr>
        <w:t>способствует быстрому заживлению ожогов;</w:t>
      </w:r>
      <w:r w:rsidRPr="000C4AE1">
        <w:rPr>
          <w:sz w:val="15"/>
          <w:szCs w:val="15"/>
        </w:rPr>
        <w:t xml:space="preserve"> </w:t>
      </w:r>
      <w:r w:rsidRPr="00B03BC4">
        <w:rPr>
          <w:rFonts w:eastAsia="Times New Roman"/>
          <w:color w:val="auto"/>
          <w:sz w:val="15"/>
          <w:szCs w:val="15"/>
        </w:rPr>
        <w:t>используется для лечения диабетических гангрен конечностей;</w:t>
      </w:r>
      <w:r w:rsidRPr="000C4AE1">
        <w:rPr>
          <w:sz w:val="15"/>
          <w:szCs w:val="15"/>
        </w:rPr>
        <w:t xml:space="preserve"> </w:t>
      </w:r>
      <w:r w:rsidRPr="00B03BC4">
        <w:rPr>
          <w:rFonts w:eastAsia="Times New Roman"/>
          <w:color w:val="auto"/>
          <w:sz w:val="15"/>
          <w:szCs w:val="15"/>
        </w:rPr>
        <w:t>повышает сексуальную потенцию и способствует процессу оплодотворения;</w:t>
      </w:r>
      <w:r w:rsidRPr="000C4AE1">
        <w:rPr>
          <w:sz w:val="15"/>
          <w:szCs w:val="15"/>
        </w:rPr>
        <w:t xml:space="preserve"> </w:t>
      </w:r>
      <w:r w:rsidRPr="00B03BC4">
        <w:rPr>
          <w:rFonts w:eastAsia="Times New Roman"/>
          <w:color w:val="auto"/>
          <w:sz w:val="15"/>
          <w:szCs w:val="15"/>
        </w:rPr>
        <w:t>облегчает климактерические приливы.</w:t>
      </w:r>
      <w:proofErr w:type="gramEnd"/>
    </w:p>
    <w:p w:rsidR="00427FEC" w:rsidRPr="000C4AE1" w:rsidRDefault="00B03BC4" w:rsidP="000C4AE1">
      <w:pPr>
        <w:numPr>
          <w:ilvl w:val="0"/>
          <w:numId w:val="2"/>
        </w:numPr>
        <w:spacing w:after="0"/>
        <w:ind w:right="0" w:hanging="142"/>
        <w:rPr>
          <w:sz w:val="15"/>
          <w:szCs w:val="15"/>
        </w:rPr>
      </w:pPr>
      <w:r w:rsidRPr="000C4AE1">
        <w:rPr>
          <w:i/>
          <w:sz w:val="15"/>
          <w:szCs w:val="15"/>
        </w:rPr>
        <w:t>Порошок корня Имбиря</w:t>
      </w:r>
      <w:r w:rsidR="00212F0A" w:rsidRPr="000C4AE1">
        <w:rPr>
          <w:sz w:val="15"/>
          <w:szCs w:val="15"/>
        </w:rPr>
        <w:t xml:space="preserve"> – </w:t>
      </w:r>
      <w:r w:rsidRPr="000C4AE1">
        <w:rPr>
          <w:color w:val="auto"/>
          <w:sz w:val="15"/>
          <w:szCs w:val="15"/>
        </w:rPr>
        <w:t>обладает, противовоспалительными, бактерицидными и антимикробными лечебными свойствами.</w:t>
      </w:r>
      <w:r w:rsidRPr="000C4AE1">
        <w:rPr>
          <w:rStyle w:val="apple-converted-space"/>
          <w:color w:val="auto"/>
          <w:sz w:val="15"/>
          <w:szCs w:val="15"/>
        </w:rPr>
        <w:t> </w:t>
      </w:r>
    </w:p>
    <w:p w:rsidR="00427FEC" w:rsidRPr="000C4AE1" w:rsidRDefault="00BD639E" w:rsidP="000C4AE1">
      <w:pPr>
        <w:numPr>
          <w:ilvl w:val="0"/>
          <w:numId w:val="2"/>
        </w:numPr>
        <w:spacing w:after="0"/>
        <w:ind w:right="0" w:hanging="142"/>
        <w:rPr>
          <w:sz w:val="15"/>
          <w:szCs w:val="15"/>
        </w:rPr>
      </w:pPr>
      <w:r w:rsidRPr="000C4AE1">
        <w:rPr>
          <w:i/>
          <w:sz w:val="15"/>
          <w:szCs w:val="15"/>
        </w:rPr>
        <w:t xml:space="preserve">ягоды </w:t>
      </w:r>
      <w:proofErr w:type="spellStart"/>
      <w:r w:rsidRPr="000C4AE1">
        <w:rPr>
          <w:i/>
          <w:sz w:val="15"/>
          <w:szCs w:val="15"/>
        </w:rPr>
        <w:t>Авраамова</w:t>
      </w:r>
      <w:proofErr w:type="spellEnd"/>
      <w:r w:rsidRPr="000C4AE1">
        <w:rPr>
          <w:i/>
          <w:sz w:val="15"/>
          <w:szCs w:val="15"/>
        </w:rPr>
        <w:t xml:space="preserve"> дерева</w:t>
      </w:r>
      <w:r w:rsidRPr="000C4AE1">
        <w:rPr>
          <w:sz w:val="15"/>
          <w:szCs w:val="15"/>
        </w:rPr>
        <w:t xml:space="preserve"> </w:t>
      </w:r>
      <w:r w:rsidRPr="000C4AE1">
        <w:rPr>
          <w:i/>
          <w:sz w:val="15"/>
          <w:szCs w:val="15"/>
        </w:rPr>
        <w:t>(</w:t>
      </w:r>
      <w:proofErr w:type="spellStart"/>
      <w:r w:rsidRPr="000C4AE1">
        <w:rPr>
          <w:i/>
          <w:sz w:val="15"/>
          <w:szCs w:val="15"/>
        </w:rPr>
        <w:t>Витекс</w:t>
      </w:r>
      <w:proofErr w:type="spellEnd"/>
      <w:r w:rsidRPr="000C4AE1">
        <w:rPr>
          <w:i/>
          <w:sz w:val="15"/>
          <w:szCs w:val="15"/>
        </w:rPr>
        <w:t>)</w:t>
      </w:r>
      <w:r w:rsidR="00212F0A" w:rsidRPr="000C4AE1">
        <w:rPr>
          <w:sz w:val="15"/>
          <w:szCs w:val="15"/>
        </w:rPr>
        <w:t xml:space="preserve"> – положительно влияет на менструальный цикл, способствует профилактике заболеваний женских репродуктивных органов, уменьшает проявления </w:t>
      </w:r>
      <w:r w:rsidR="00212F0A" w:rsidRPr="000C4AE1">
        <w:rPr>
          <w:sz w:val="15"/>
          <w:szCs w:val="15"/>
        </w:rPr>
        <w:lastRenderedPageBreak/>
        <w:t xml:space="preserve">предменструального синдрома и эффективен при некоторых видах бесплодия. </w:t>
      </w:r>
      <w:proofErr w:type="spellStart"/>
      <w:r w:rsidR="00212F0A" w:rsidRPr="000C4AE1">
        <w:rPr>
          <w:sz w:val="15"/>
          <w:szCs w:val="15"/>
        </w:rPr>
        <w:t>Витекс</w:t>
      </w:r>
      <w:proofErr w:type="spellEnd"/>
      <w:r w:rsidR="00212F0A" w:rsidRPr="000C4AE1">
        <w:rPr>
          <w:sz w:val="15"/>
          <w:szCs w:val="15"/>
        </w:rPr>
        <w:t xml:space="preserve"> успешно используется при нарушениях, связанных с менопаузой, а также помогает регулировать менструальный цикл после применения противозачаточных таблеток. </w:t>
      </w:r>
    </w:p>
    <w:p w:rsidR="00BD639E" w:rsidRPr="000C4AE1" w:rsidRDefault="00BD639E" w:rsidP="000C4AE1">
      <w:pPr>
        <w:numPr>
          <w:ilvl w:val="0"/>
          <w:numId w:val="2"/>
        </w:numPr>
        <w:spacing w:after="0"/>
        <w:ind w:right="0" w:hanging="142"/>
        <w:rPr>
          <w:sz w:val="15"/>
          <w:szCs w:val="15"/>
        </w:rPr>
      </w:pPr>
      <w:r w:rsidRPr="000C4AE1">
        <w:rPr>
          <w:i/>
          <w:sz w:val="15"/>
          <w:szCs w:val="15"/>
        </w:rPr>
        <w:t xml:space="preserve">Порошок корня Лакрицы. </w:t>
      </w:r>
      <w:r w:rsidRPr="000C4AE1">
        <w:rPr>
          <w:color w:val="auto"/>
          <w:sz w:val="15"/>
          <w:szCs w:val="15"/>
          <w:shd w:val="clear" w:color="auto" w:fill="FFFFFF"/>
        </w:rPr>
        <w:t xml:space="preserve">Её целебный состав гарантирует около тридцати соединений </w:t>
      </w:r>
      <w:proofErr w:type="spellStart"/>
      <w:r w:rsidRPr="000C4AE1">
        <w:rPr>
          <w:color w:val="auto"/>
          <w:sz w:val="15"/>
          <w:szCs w:val="15"/>
          <w:shd w:val="clear" w:color="auto" w:fill="FFFFFF"/>
        </w:rPr>
        <w:t>флавоноидов</w:t>
      </w:r>
      <w:proofErr w:type="spellEnd"/>
      <w:r w:rsidRPr="000C4AE1">
        <w:rPr>
          <w:color w:val="auto"/>
          <w:sz w:val="15"/>
          <w:szCs w:val="15"/>
          <w:shd w:val="clear" w:color="auto" w:fill="FFFFFF"/>
        </w:rPr>
        <w:t>. Именно они способствуют укреплению сосудов, ускорению регенерации тканей и снимают воспалительные процессы. Антиоксиданты, которыми также богата лакрица, укрепляют иммунитет организма в целом, помогая ему бороться со стрессами, инфекциями и аллергиями.</w:t>
      </w:r>
    </w:p>
    <w:p w:rsidR="00BD639E" w:rsidRPr="000C4AE1" w:rsidRDefault="00BD639E" w:rsidP="000C4AE1">
      <w:pPr>
        <w:numPr>
          <w:ilvl w:val="0"/>
          <w:numId w:val="2"/>
        </w:numPr>
        <w:spacing w:after="0"/>
        <w:ind w:right="0" w:hanging="142"/>
        <w:rPr>
          <w:sz w:val="15"/>
          <w:szCs w:val="15"/>
        </w:rPr>
      </w:pPr>
      <w:r w:rsidRPr="000C4AE1">
        <w:rPr>
          <w:i/>
          <w:sz w:val="15"/>
          <w:szCs w:val="15"/>
        </w:rPr>
        <w:t>Листья малины обыкновенной</w:t>
      </w:r>
      <w:r w:rsidR="00212F0A" w:rsidRPr="000C4AE1">
        <w:rPr>
          <w:i/>
          <w:sz w:val="15"/>
          <w:szCs w:val="15"/>
        </w:rPr>
        <w:t xml:space="preserve"> </w:t>
      </w:r>
      <w:r w:rsidR="00212F0A" w:rsidRPr="000C4AE1">
        <w:rPr>
          <w:color w:val="auto"/>
          <w:sz w:val="15"/>
          <w:szCs w:val="15"/>
        </w:rPr>
        <w:t xml:space="preserve">– </w:t>
      </w:r>
      <w:r w:rsidRPr="000C4AE1">
        <w:rPr>
          <w:color w:val="auto"/>
          <w:sz w:val="15"/>
          <w:szCs w:val="15"/>
          <w:shd w:val="clear" w:color="auto" w:fill="FFFFFF"/>
        </w:rPr>
        <w:t>применяются как потогонное и жаропонижающее при различных простудных заболеваниях, как успокаивающее средство — при неврозах и неврастении. Входят в состав потогонных сборов. Установлено, что препараты листьев малины</w:t>
      </w:r>
      <w:r w:rsidRPr="000C4AE1">
        <w:rPr>
          <w:rStyle w:val="apple-converted-space"/>
          <w:color w:val="auto"/>
          <w:sz w:val="15"/>
          <w:szCs w:val="15"/>
          <w:shd w:val="clear" w:color="auto" w:fill="FFFFFF"/>
        </w:rPr>
        <w:t> </w:t>
      </w:r>
      <w:r w:rsidRPr="000C4AE1">
        <w:rPr>
          <w:bCs/>
          <w:color w:val="auto"/>
          <w:sz w:val="15"/>
          <w:szCs w:val="15"/>
          <w:shd w:val="clear" w:color="auto" w:fill="FFFFFF"/>
        </w:rPr>
        <w:t>стимулируют гладкую мускулатуру кишечника и матки</w:t>
      </w:r>
      <w:r w:rsidRPr="000C4AE1">
        <w:rPr>
          <w:color w:val="auto"/>
          <w:sz w:val="15"/>
          <w:szCs w:val="15"/>
          <w:shd w:val="clear" w:color="auto" w:fill="FFFFFF"/>
        </w:rPr>
        <w:t>, оказывают противовоспалительное и кровоостанавливающее действие. Внутрь их рекомендуют</w:t>
      </w:r>
      <w:r w:rsidRPr="000C4AE1">
        <w:rPr>
          <w:rStyle w:val="apple-converted-space"/>
          <w:color w:val="auto"/>
          <w:sz w:val="15"/>
          <w:szCs w:val="15"/>
          <w:shd w:val="clear" w:color="auto" w:fill="FFFFFF"/>
        </w:rPr>
        <w:t> </w:t>
      </w:r>
      <w:r w:rsidRPr="000C4AE1">
        <w:rPr>
          <w:bCs/>
          <w:color w:val="auto"/>
          <w:sz w:val="15"/>
          <w:szCs w:val="15"/>
          <w:shd w:val="clear" w:color="auto" w:fill="FFFFFF"/>
        </w:rPr>
        <w:t>при обильных менструациях и желудочных кровотечениях.</w:t>
      </w:r>
    </w:p>
    <w:p w:rsidR="00B23C07" w:rsidRDefault="00BD639E" w:rsidP="000C4AE1">
      <w:pPr>
        <w:numPr>
          <w:ilvl w:val="0"/>
          <w:numId w:val="2"/>
        </w:numPr>
        <w:spacing w:after="0"/>
        <w:ind w:right="0" w:hanging="142"/>
        <w:rPr>
          <w:color w:val="auto"/>
          <w:sz w:val="15"/>
          <w:szCs w:val="15"/>
          <w:shd w:val="clear" w:color="auto" w:fill="FFFFFF"/>
        </w:rPr>
      </w:pPr>
      <w:r w:rsidRPr="000C4AE1">
        <w:rPr>
          <w:i/>
          <w:sz w:val="15"/>
          <w:szCs w:val="15"/>
        </w:rPr>
        <w:t xml:space="preserve">Пиридоксин хлорид </w:t>
      </w:r>
      <w:r w:rsidRPr="00B23C07">
        <w:rPr>
          <w:i/>
          <w:sz w:val="15"/>
          <w:szCs w:val="15"/>
        </w:rPr>
        <w:t>-</w:t>
      </w:r>
      <w:r w:rsidRPr="00B23C07">
        <w:rPr>
          <w:sz w:val="15"/>
          <w:szCs w:val="15"/>
        </w:rPr>
        <w:t xml:space="preserve"> </w:t>
      </w:r>
      <w:r w:rsidRPr="00B23C07">
        <w:rPr>
          <w:color w:val="auto"/>
          <w:sz w:val="15"/>
          <w:szCs w:val="15"/>
          <w:shd w:val="clear" w:color="auto" w:fill="FFFFFF"/>
        </w:rPr>
        <w:t xml:space="preserve">Играет большую роль в обмене веществ. В организме </w:t>
      </w:r>
      <w:proofErr w:type="spellStart"/>
      <w:r w:rsidRPr="00B23C07">
        <w:rPr>
          <w:color w:val="auto"/>
          <w:sz w:val="15"/>
          <w:szCs w:val="15"/>
          <w:shd w:val="clear" w:color="auto" w:fill="FFFFFF"/>
        </w:rPr>
        <w:t>фосфорилируется</w:t>
      </w:r>
      <w:proofErr w:type="spellEnd"/>
      <w:r w:rsidRPr="00B23C07">
        <w:rPr>
          <w:color w:val="auto"/>
          <w:sz w:val="15"/>
          <w:szCs w:val="15"/>
          <w:shd w:val="clear" w:color="auto" w:fill="FFFFFF"/>
        </w:rPr>
        <w:t xml:space="preserve"> и превращается в кофермент (органическое соединение небелковой природы, необходимое для проявления активности ферментов) пиридоксаль-6-фосфат. Входит в состав ферментов, осуществляющих </w:t>
      </w:r>
      <w:proofErr w:type="spellStart"/>
      <w:r w:rsidRPr="00B23C07">
        <w:rPr>
          <w:color w:val="auto"/>
          <w:sz w:val="15"/>
          <w:szCs w:val="15"/>
          <w:shd w:val="clear" w:color="auto" w:fill="FFFFFF"/>
        </w:rPr>
        <w:t>декарбоксилирование</w:t>
      </w:r>
      <w:proofErr w:type="spellEnd"/>
      <w:r w:rsidRPr="00B23C07">
        <w:rPr>
          <w:color w:val="auto"/>
          <w:sz w:val="15"/>
          <w:szCs w:val="15"/>
          <w:shd w:val="clear" w:color="auto" w:fill="FFFFFF"/>
        </w:rPr>
        <w:t xml:space="preserve"> и </w:t>
      </w:r>
      <w:proofErr w:type="spellStart"/>
      <w:r w:rsidRPr="00B23C07">
        <w:rPr>
          <w:color w:val="auto"/>
          <w:sz w:val="15"/>
          <w:szCs w:val="15"/>
          <w:shd w:val="clear" w:color="auto" w:fill="FFFFFF"/>
        </w:rPr>
        <w:t>переаминирование</w:t>
      </w:r>
      <w:proofErr w:type="spellEnd"/>
      <w:r w:rsidRPr="00B23C07">
        <w:rPr>
          <w:color w:val="auto"/>
          <w:sz w:val="15"/>
          <w:szCs w:val="15"/>
          <w:shd w:val="clear" w:color="auto" w:fill="FFFFFF"/>
        </w:rPr>
        <w:t xml:space="preserve"> аминокислот. Участвует в обмене липидов (жиров). Предупреждает витаминную недостаточность у беременных женщин и детей раннего возраста</w:t>
      </w:r>
      <w:r w:rsidR="00B23C07">
        <w:rPr>
          <w:color w:val="auto"/>
          <w:sz w:val="15"/>
          <w:szCs w:val="15"/>
          <w:shd w:val="clear" w:color="auto" w:fill="FFFFFF"/>
        </w:rPr>
        <w:t>.</w:t>
      </w:r>
    </w:p>
    <w:p w:rsidR="00BD639E" w:rsidRPr="00B23C07" w:rsidRDefault="00BD639E" w:rsidP="00B23C07">
      <w:pPr>
        <w:spacing w:after="0"/>
        <w:ind w:left="142" w:right="0" w:firstLine="0"/>
        <w:rPr>
          <w:color w:val="auto"/>
          <w:sz w:val="15"/>
          <w:szCs w:val="15"/>
          <w:shd w:val="clear" w:color="auto" w:fill="FFFFFF"/>
        </w:rPr>
      </w:pPr>
      <w:r w:rsidRPr="00B23C07">
        <w:rPr>
          <w:color w:val="auto"/>
          <w:sz w:val="15"/>
          <w:szCs w:val="15"/>
          <w:shd w:val="clear" w:color="auto" w:fill="FFFFFF"/>
        </w:rPr>
        <w:t xml:space="preserve"> </w:t>
      </w:r>
    </w:p>
    <w:p w:rsidR="00427FEC" w:rsidRDefault="00212F0A" w:rsidP="000C4AE1">
      <w:pPr>
        <w:spacing w:after="0" w:line="266" w:lineRule="auto"/>
        <w:ind w:left="-15" w:right="0" w:firstLine="0"/>
        <w:rPr>
          <w:sz w:val="15"/>
          <w:szCs w:val="15"/>
        </w:rPr>
      </w:pPr>
      <w:r w:rsidRPr="000C4AE1">
        <w:rPr>
          <w:b/>
          <w:sz w:val="15"/>
          <w:szCs w:val="15"/>
        </w:rPr>
        <w:t>Область применения:</w:t>
      </w:r>
      <w:r w:rsidRPr="000C4AE1">
        <w:rPr>
          <w:sz w:val="15"/>
          <w:szCs w:val="15"/>
        </w:rPr>
        <w:t xml:space="preserve"> в качестве биологиче</w:t>
      </w:r>
      <w:r w:rsidR="00BD639E" w:rsidRPr="000C4AE1">
        <w:rPr>
          <w:sz w:val="15"/>
          <w:szCs w:val="15"/>
        </w:rPr>
        <w:t xml:space="preserve">ски активной добавки к пище – дополнительного </w:t>
      </w:r>
      <w:r w:rsidRPr="000C4AE1">
        <w:rPr>
          <w:sz w:val="15"/>
          <w:szCs w:val="15"/>
        </w:rPr>
        <w:t xml:space="preserve">источника </w:t>
      </w:r>
      <w:r w:rsidRPr="000C4AE1">
        <w:rPr>
          <w:sz w:val="15"/>
          <w:szCs w:val="15"/>
        </w:rPr>
        <w:tab/>
      </w:r>
      <w:proofErr w:type="spellStart"/>
      <w:r w:rsidRPr="000C4AE1">
        <w:rPr>
          <w:sz w:val="15"/>
          <w:szCs w:val="15"/>
        </w:rPr>
        <w:t>глицир</w:t>
      </w:r>
      <w:bookmarkStart w:id="0" w:name="_GoBack"/>
      <w:bookmarkEnd w:id="0"/>
      <w:r w:rsidRPr="000C4AE1">
        <w:rPr>
          <w:sz w:val="15"/>
          <w:szCs w:val="15"/>
        </w:rPr>
        <w:t>ризиновой</w:t>
      </w:r>
      <w:proofErr w:type="spellEnd"/>
      <w:r w:rsidRPr="000C4AE1">
        <w:rPr>
          <w:sz w:val="15"/>
          <w:szCs w:val="15"/>
        </w:rPr>
        <w:t xml:space="preserve"> </w:t>
      </w:r>
      <w:r w:rsidRPr="000C4AE1">
        <w:rPr>
          <w:sz w:val="15"/>
          <w:szCs w:val="15"/>
        </w:rPr>
        <w:tab/>
        <w:t>кислоты,</w:t>
      </w:r>
      <w:r w:rsidR="00BD639E" w:rsidRPr="000C4AE1">
        <w:rPr>
          <w:sz w:val="15"/>
          <w:szCs w:val="15"/>
        </w:rPr>
        <w:t xml:space="preserve"> витамина Е, витамина В6.</w:t>
      </w:r>
    </w:p>
    <w:p w:rsidR="00B23C07" w:rsidRPr="000C4AE1" w:rsidRDefault="00B23C07" w:rsidP="000C4AE1">
      <w:pPr>
        <w:spacing w:after="0" w:line="266" w:lineRule="auto"/>
        <w:ind w:left="-15" w:right="0" w:firstLine="0"/>
        <w:rPr>
          <w:sz w:val="15"/>
          <w:szCs w:val="15"/>
        </w:rPr>
      </w:pPr>
    </w:p>
    <w:p w:rsidR="00427FEC" w:rsidRPr="000C4AE1" w:rsidRDefault="00212F0A" w:rsidP="000C4AE1">
      <w:pPr>
        <w:spacing w:after="0" w:line="259" w:lineRule="auto"/>
        <w:ind w:left="-5" w:right="0"/>
        <w:jc w:val="left"/>
        <w:rPr>
          <w:sz w:val="15"/>
          <w:szCs w:val="15"/>
        </w:rPr>
      </w:pPr>
      <w:r w:rsidRPr="000C4AE1">
        <w:rPr>
          <w:b/>
          <w:sz w:val="15"/>
          <w:szCs w:val="15"/>
        </w:rPr>
        <w:t xml:space="preserve">Показания к применению: </w:t>
      </w:r>
    </w:p>
    <w:p w:rsidR="00427FEC" w:rsidRPr="000C4AE1" w:rsidRDefault="00212F0A" w:rsidP="000C4AE1">
      <w:pPr>
        <w:numPr>
          <w:ilvl w:val="0"/>
          <w:numId w:val="3"/>
        </w:numPr>
        <w:spacing w:after="0" w:line="266" w:lineRule="auto"/>
        <w:ind w:right="0" w:hanging="142"/>
        <w:jc w:val="left"/>
        <w:rPr>
          <w:sz w:val="15"/>
          <w:szCs w:val="15"/>
        </w:rPr>
      </w:pPr>
      <w:r w:rsidRPr="000C4AE1">
        <w:rPr>
          <w:sz w:val="15"/>
          <w:szCs w:val="15"/>
        </w:rPr>
        <w:t xml:space="preserve">при влагалищных инфекциях, в том числе при грибковых, нормализует влагалищную микрофлору и эпителий (уменьшает местный зуд, раздражение и дискомфорт, болевой синдром во влагалище и выделение белей с неприятным запахом); </w:t>
      </w:r>
    </w:p>
    <w:p w:rsidR="00427FEC" w:rsidRPr="000C4AE1" w:rsidRDefault="00212F0A" w:rsidP="000C4AE1">
      <w:pPr>
        <w:numPr>
          <w:ilvl w:val="0"/>
          <w:numId w:val="3"/>
        </w:numPr>
        <w:spacing w:after="0"/>
        <w:ind w:right="0" w:hanging="142"/>
        <w:jc w:val="left"/>
        <w:rPr>
          <w:sz w:val="15"/>
          <w:szCs w:val="15"/>
        </w:rPr>
      </w:pPr>
      <w:r w:rsidRPr="000C4AE1">
        <w:rPr>
          <w:sz w:val="15"/>
          <w:szCs w:val="15"/>
        </w:rPr>
        <w:t xml:space="preserve">при нарушении менструального цикла, проявлениях предменструального синдрома; </w:t>
      </w:r>
    </w:p>
    <w:p w:rsidR="00427FEC" w:rsidRPr="000C4AE1" w:rsidRDefault="00212F0A" w:rsidP="000C4AE1">
      <w:pPr>
        <w:numPr>
          <w:ilvl w:val="0"/>
          <w:numId w:val="3"/>
        </w:numPr>
        <w:spacing w:after="0" w:line="266" w:lineRule="auto"/>
        <w:ind w:right="0" w:hanging="142"/>
        <w:jc w:val="left"/>
        <w:rPr>
          <w:sz w:val="15"/>
          <w:szCs w:val="15"/>
        </w:rPr>
      </w:pPr>
      <w:r w:rsidRPr="000C4AE1">
        <w:rPr>
          <w:sz w:val="15"/>
          <w:szCs w:val="15"/>
        </w:rPr>
        <w:t xml:space="preserve">в случаях кист, полипов женских половых органов, доброкачественных и злокачественных опухолей матки и другой патологии женской половой сферы. </w:t>
      </w:r>
    </w:p>
    <w:p w:rsidR="00427FEC" w:rsidRPr="000C4AE1" w:rsidRDefault="00212F0A" w:rsidP="000C4AE1">
      <w:pPr>
        <w:spacing w:after="0" w:line="259" w:lineRule="auto"/>
        <w:ind w:left="-5" w:right="0"/>
        <w:jc w:val="left"/>
        <w:rPr>
          <w:sz w:val="15"/>
          <w:szCs w:val="15"/>
        </w:rPr>
      </w:pPr>
      <w:r w:rsidRPr="000C4AE1">
        <w:rPr>
          <w:b/>
          <w:sz w:val="15"/>
          <w:szCs w:val="15"/>
        </w:rPr>
        <w:t xml:space="preserve">Рекомендации по применению: </w:t>
      </w:r>
    </w:p>
    <w:p w:rsidR="00BD639E" w:rsidRPr="000C4AE1" w:rsidRDefault="00212F0A" w:rsidP="000C4AE1">
      <w:pPr>
        <w:spacing w:after="0"/>
        <w:ind w:left="-5" w:right="0"/>
        <w:rPr>
          <w:sz w:val="15"/>
          <w:szCs w:val="15"/>
        </w:rPr>
      </w:pPr>
      <w:r w:rsidRPr="000C4AE1">
        <w:rPr>
          <w:sz w:val="15"/>
          <w:szCs w:val="15"/>
        </w:rPr>
        <w:t xml:space="preserve">взрослым по 1 капсуле 1 раз в день во время еды. Продолжительность приема – 1 месяц. </w:t>
      </w:r>
    </w:p>
    <w:p w:rsidR="00427FEC" w:rsidRPr="000C4AE1" w:rsidRDefault="00212F0A" w:rsidP="000C4AE1">
      <w:pPr>
        <w:spacing w:after="0"/>
        <w:ind w:left="-5" w:right="0"/>
        <w:rPr>
          <w:sz w:val="15"/>
          <w:szCs w:val="15"/>
        </w:rPr>
      </w:pPr>
      <w:r w:rsidRPr="000C4AE1">
        <w:rPr>
          <w:b/>
          <w:sz w:val="15"/>
          <w:szCs w:val="15"/>
        </w:rPr>
        <w:t xml:space="preserve">Противопоказания: </w:t>
      </w:r>
      <w:r w:rsidRPr="000C4AE1">
        <w:rPr>
          <w:sz w:val="15"/>
          <w:szCs w:val="15"/>
        </w:rPr>
        <w:t>индивидуаль</w:t>
      </w:r>
      <w:r w:rsidR="00BD639E" w:rsidRPr="000C4AE1">
        <w:rPr>
          <w:sz w:val="15"/>
          <w:szCs w:val="15"/>
        </w:rPr>
        <w:t>ная непереносимость компонентов, беременным и кормящим женщинам</w:t>
      </w:r>
      <w:r w:rsidRPr="000C4AE1">
        <w:rPr>
          <w:sz w:val="15"/>
          <w:szCs w:val="15"/>
        </w:rPr>
        <w:t xml:space="preserve">. Перед применением </w:t>
      </w:r>
      <w:r w:rsidR="00BD639E" w:rsidRPr="000C4AE1">
        <w:rPr>
          <w:sz w:val="15"/>
          <w:szCs w:val="15"/>
        </w:rPr>
        <w:t>рекомендуется</w:t>
      </w:r>
      <w:r w:rsidRPr="000C4AE1">
        <w:rPr>
          <w:sz w:val="15"/>
          <w:szCs w:val="15"/>
        </w:rPr>
        <w:t xml:space="preserve"> проконсультироваться с врачом.  </w:t>
      </w:r>
    </w:p>
    <w:p w:rsidR="00427FEC" w:rsidRPr="000C4AE1" w:rsidRDefault="00212F0A" w:rsidP="000C4AE1">
      <w:pPr>
        <w:spacing w:after="0" w:line="352" w:lineRule="auto"/>
        <w:ind w:left="-5" w:right="0"/>
        <w:rPr>
          <w:sz w:val="15"/>
          <w:szCs w:val="15"/>
        </w:rPr>
      </w:pPr>
      <w:r w:rsidRPr="000C4AE1">
        <w:rPr>
          <w:b/>
          <w:sz w:val="15"/>
          <w:szCs w:val="15"/>
        </w:rPr>
        <w:t xml:space="preserve">Форма выпуска: </w:t>
      </w:r>
      <w:r w:rsidRPr="000C4AE1">
        <w:rPr>
          <w:sz w:val="15"/>
          <w:szCs w:val="15"/>
        </w:rPr>
        <w:t>капсулы массой 4</w:t>
      </w:r>
      <w:r w:rsidR="00BD639E" w:rsidRPr="000C4AE1">
        <w:rPr>
          <w:sz w:val="15"/>
          <w:szCs w:val="15"/>
        </w:rPr>
        <w:t>55</w:t>
      </w:r>
      <w:r w:rsidRPr="000C4AE1">
        <w:rPr>
          <w:sz w:val="15"/>
          <w:szCs w:val="15"/>
        </w:rPr>
        <w:t xml:space="preserve"> мг, 60 капсул в упаковке. </w:t>
      </w:r>
      <w:r w:rsidRPr="000C4AE1">
        <w:rPr>
          <w:b/>
          <w:sz w:val="15"/>
          <w:szCs w:val="15"/>
        </w:rPr>
        <w:t xml:space="preserve">Условия хранения: </w:t>
      </w:r>
      <w:r w:rsidR="00BD639E" w:rsidRPr="000C4AE1">
        <w:rPr>
          <w:sz w:val="15"/>
          <w:szCs w:val="15"/>
        </w:rPr>
        <w:t>Хранить в сухом, защищенном от света месте, при температуре воздуха не выше 25 0С и относительной влажности воздуха не менее 75 %.</w:t>
      </w:r>
    </w:p>
    <w:p w:rsidR="000C4AE1" w:rsidRDefault="00212F0A" w:rsidP="000C4AE1">
      <w:pPr>
        <w:spacing w:after="0"/>
        <w:ind w:left="-5" w:right="0"/>
        <w:rPr>
          <w:b/>
          <w:sz w:val="15"/>
          <w:szCs w:val="15"/>
          <w:lang w:val="en-US"/>
        </w:rPr>
      </w:pPr>
      <w:r w:rsidRPr="000C4AE1">
        <w:rPr>
          <w:b/>
          <w:sz w:val="15"/>
          <w:szCs w:val="15"/>
        </w:rPr>
        <w:t>Срок</w:t>
      </w:r>
      <w:r w:rsidRPr="000C4AE1">
        <w:rPr>
          <w:b/>
          <w:sz w:val="15"/>
          <w:szCs w:val="15"/>
          <w:lang w:val="en-US"/>
        </w:rPr>
        <w:t xml:space="preserve"> </w:t>
      </w:r>
      <w:r w:rsidRPr="000C4AE1">
        <w:rPr>
          <w:b/>
          <w:sz w:val="15"/>
          <w:szCs w:val="15"/>
        </w:rPr>
        <w:t>годности</w:t>
      </w:r>
      <w:r w:rsidRPr="000C4AE1">
        <w:rPr>
          <w:sz w:val="15"/>
          <w:szCs w:val="15"/>
          <w:lang w:val="en-US"/>
        </w:rPr>
        <w:t xml:space="preserve"> – 3 </w:t>
      </w:r>
      <w:r w:rsidRPr="000C4AE1">
        <w:rPr>
          <w:sz w:val="15"/>
          <w:szCs w:val="15"/>
        </w:rPr>
        <w:t>года</w:t>
      </w:r>
      <w:r w:rsidRPr="000C4AE1">
        <w:rPr>
          <w:sz w:val="15"/>
          <w:szCs w:val="15"/>
          <w:lang w:val="en-US"/>
        </w:rPr>
        <w:t>.</w:t>
      </w:r>
      <w:r w:rsidRPr="000C4AE1">
        <w:rPr>
          <w:b/>
          <w:sz w:val="15"/>
          <w:szCs w:val="15"/>
          <w:lang w:val="en-US"/>
        </w:rPr>
        <w:t xml:space="preserve">  </w:t>
      </w:r>
    </w:p>
    <w:p w:rsidR="00B23C07" w:rsidRPr="000C4AE1" w:rsidRDefault="00B23C07" w:rsidP="000C4AE1">
      <w:pPr>
        <w:spacing w:after="0"/>
        <w:ind w:left="-5" w:right="0"/>
        <w:rPr>
          <w:sz w:val="15"/>
          <w:szCs w:val="15"/>
          <w:lang w:val="en-US"/>
        </w:rPr>
      </w:pPr>
    </w:p>
    <w:p w:rsidR="00212F0A" w:rsidRDefault="00BD639E" w:rsidP="000C4AE1">
      <w:pPr>
        <w:spacing w:after="0"/>
        <w:ind w:left="-5" w:right="0"/>
        <w:rPr>
          <w:sz w:val="15"/>
          <w:szCs w:val="15"/>
        </w:rPr>
      </w:pPr>
      <w:r w:rsidRPr="000C4AE1">
        <w:rPr>
          <w:b/>
          <w:color w:val="262626"/>
          <w:sz w:val="15"/>
          <w:szCs w:val="15"/>
        </w:rPr>
        <w:t>Изготовитель</w:t>
      </w:r>
      <w:r w:rsidR="00212F0A" w:rsidRPr="000C4AE1">
        <w:rPr>
          <w:b/>
          <w:color w:val="262626"/>
          <w:sz w:val="15"/>
          <w:szCs w:val="15"/>
          <w:lang w:val="en-US"/>
        </w:rPr>
        <w:t>:</w:t>
      </w:r>
      <w:r w:rsidR="00212F0A" w:rsidRPr="000C4AE1">
        <w:rPr>
          <w:color w:val="262626"/>
          <w:sz w:val="15"/>
          <w:szCs w:val="15"/>
          <w:lang w:val="en-US"/>
        </w:rPr>
        <w:t xml:space="preserve"> «NUTRICARE INTERNATIONAL, INC.», </w:t>
      </w:r>
      <w:r w:rsidR="00212F0A" w:rsidRPr="000C4AE1">
        <w:rPr>
          <w:sz w:val="15"/>
          <w:szCs w:val="15"/>
          <w:lang w:val="en-US"/>
        </w:rPr>
        <w:t>311 N. Robertson Blvd. Suite</w:t>
      </w:r>
      <w:r w:rsidR="00212F0A" w:rsidRPr="00B23C07">
        <w:rPr>
          <w:sz w:val="15"/>
          <w:szCs w:val="15"/>
        </w:rPr>
        <w:t xml:space="preserve"> 302, </w:t>
      </w:r>
      <w:r w:rsidR="00212F0A" w:rsidRPr="000C4AE1">
        <w:rPr>
          <w:sz w:val="15"/>
          <w:szCs w:val="15"/>
          <w:lang w:val="en-US"/>
        </w:rPr>
        <w:t>Beverly</w:t>
      </w:r>
      <w:r w:rsidR="00212F0A" w:rsidRPr="00B23C07">
        <w:rPr>
          <w:sz w:val="15"/>
          <w:szCs w:val="15"/>
        </w:rPr>
        <w:t xml:space="preserve"> </w:t>
      </w:r>
      <w:r w:rsidR="00212F0A" w:rsidRPr="000C4AE1">
        <w:rPr>
          <w:sz w:val="15"/>
          <w:szCs w:val="15"/>
          <w:lang w:val="en-US"/>
        </w:rPr>
        <w:t>Hills</w:t>
      </w:r>
      <w:r w:rsidR="00212F0A" w:rsidRPr="00B23C07">
        <w:rPr>
          <w:sz w:val="15"/>
          <w:szCs w:val="15"/>
        </w:rPr>
        <w:t xml:space="preserve">, </w:t>
      </w:r>
      <w:r w:rsidR="00212F0A" w:rsidRPr="000C4AE1">
        <w:rPr>
          <w:sz w:val="15"/>
          <w:szCs w:val="15"/>
          <w:lang w:val="en-US"/>
        </w:rPr>
        <w:t>California</w:t>
      </w:r>
      <w:r w:rsidR="00212F0A" w:rsidRPr="00B23C07">
        <w:rPr>
          <w:sz w:val="15"/>
          <w:szCs w:val="15"/>
        </w:rPr>
        <w:t xml:space="preserve"> 90211 </w:t>
      </w:r>
      <w:r w:rsidR="00212F0A" w:rsidRPr="000C4AE1">
        <w:rPr>
          <w:sz w:val="15"/>
          <w:szCs w:val="15"/>
          <w:lang w:val="en-US"/>
        </w:rPr>
        <w:t>USA</w:t>
      </w:r>
      <w:r w:rsidR="00212F0A" w:rsidRPr="00B23C07">
        <w:rPr>
          <w:sz w:val="15"/>
          <w:szCs w:val="15"/>
        </w:rPr>
        <w:t xml:space="preserve"> </w:t>
      </w:r>
    </w:p>
    <w:p w:rsidR="00B23C07" w:rsidRPr="00B23C07" w:rsidRDefault="00B23C07" w:rsidP="000C4AE1">
      <w:pPr>
        <w:spacing w:after="0"/>
        <w:ind w:left="-5" w:right="0"/>
        <w:rPr>
          <w:sz w:val="15"/>
          <w:szCs w:val="15"/>
        </w:rPr>
      </w:pPr>
    </w:p>
    <w:p w:rsidR="00B23C07" w:rsidRPr="00B23C07" w:rsidRDefault="00212F0A" w:rsidP="00B23C07">
      <w:pPr>
        <w:spacing w:after="0"/>
        <w:ind w:left="-5" w:right="89"/>
        <w:rPr>
          <w:sz w:val="15"/>
          <w:szCs w:val="15"/>
        </w:rPr>
      </w:pPr>
      <w:r w:rsidRPr="000C4AE1">
        <w:rPr>
          <w:b/>
          <w:sz w:val="15"/>
          <w:szCs w:val="15"/>
        </w:rPr>
        <w:t xml:space="preserve">Свидетельство о государственной </w:t>
      </w:r>
      <w:r w:rsidR="000C4AE1" w:rsidRPr="000C4AE1">
        <w:rPr>
          <w:b/>
          <w:sz w:val="15"/>
          <w:szCs w:val="15"/>
        </w:rPr>
        <w:t>регистрации</w:t>
      </w:r>
      <w:r w:rsidR="000C4AE1" w:rsidRPr="000C4AE1">
        <w:rPr>
          <w:sz w:val="15"/>
          <w:szCs w:val="15"/>
        </w:rPr>
        <w:t xml:space="preserve"> №</w:t>
      </w:r>
      <w:r w:rsidRPr="000C4AE1">
        <w:rPr>
          <w:sz w:val="15"/>
          <w:szCs w:val="15"/>
        </w:rPr>
        <w:t xml:space="preserve"> </w:t>
      </w:r>
      <w:r w:rsidR="00B23C07">
        <w:rPr>
          <w:sz w:val="15"/>
          <w:szCs w:val="15"/>
          <w:lang w:val="en-US"/>
        </w:rPr>
        <w:t>BY</w:t>
      </w:r>
      <w:r w:rsidR="00B23C07" w:rsidRPr="00B23C07">
        <w:rPr>
          <w:sz w:val="15"/>
          <w:szCs w:val="15"/>
        </w:rPr>
        <w:t>.70.06.01.003.</w:t>
      </w:r>
      <w:r w:rsidR="00B23C07">
        <w:rPr>
          <w:sz w:val="15"/>
          <w:szCs w:val="15"/>
          <w:lang w:val="en-US"/>
        </w:rPr>
        <w:t>E</w:t>
      </w:r>
      <w:r w:rsidR="00B23C07" w:rsidRPr="00B23C07">
        <w:rPr>
          <w:sz w:val="15"/>
          <w:szCs w:val="15"/>
        </w:rPr>
        <w:t xml:space="preserve">.00187.05.16 </w:t>
      </w:r>
      <w:r w:rsidR="00B23C07">
        <w:rPr>
          <w:sz w:val="15"/>
          <w:szCs w:val="15"/>
        </w:rPr>
        <w:t>от 04.05.2016 г.</w:t>
      </w:r>
    </w:p>
    <w:p w:rsidR="00427FEC" w:rsidRPr="000C4AE1" w:rsidRDefault="00427FEC" w:rsidP="000C4AE1">
      <w:pPr>
        <w:spacing w:after="0"/>
        <w:ind w:left="-5" w:right="0"/>
        <w:rPr>
          <w:sz w:val="15"/>
          <w:szCs w:val="15"/>
        </w:rPr>
      </w:pPr>
    </w:p>
    <w:sectPr w:rsidR="00427FEC" w:rsidRPr="000C4AE1" w:rsidSect="00212F0A">
      <w:pgSz w:w="5614" w:h="11906"/>
      <w:pgMar w:top="238" w:right="244" w:bottom="244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279E"/>
    <w:multiLevelType w:val="hybridMultilevel"/>
    <w:tmpl w:val="42CC1F32"/>
    <w:lvl w:ilvl="0" w:tplc="283A894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5B28A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89864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3A680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E64F8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12E19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BDEBB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46645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C84C5F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15A80"/>
    <w:multiLevelType w:val="multilevel"/>
    <w:tmpl w:val="4C62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F101E"/>
    <w:multiLevelType w:val="hybridMultilevel"/>
    <w:tmpl w:val="25DE2B4C"/>
    <w:lvl w:ilvl="0" w:tplc="4EFED53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254CC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0CCAE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0A098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FB636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E18B1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43895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936C3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B3CF6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9431A2"/>
    <w:multiLevelType w:val="hybridMultilevel"/>
    <w:tmpl w:val="822E9168"/>
    <w:lvl w:ilvl="0" w:tplc="AA04FFDA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68DD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0C1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8EBA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AEC9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204F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A080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2475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AA47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EC"/>
    <w:rsid w:val="000C4AE1"/>
    <w:rsid w:val="00212F0A"/>
    <w:rsid w:val="00427FEC"/>
    <w:rsid w:val="00B03BC4"/>
    <w:rsid w:val="00B23C07"/>
    <w:rsid w:val="00B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ECA83-E7F7-49D2-B355-CFE7E160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61" w:lineRule="auto"/>
      <w:ind w:left="10" w:right="4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BC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B03BC4"/>
  </w:style>
  <w:style w:type="character" w:styleId="a4">
    <w:name w:val="Hyperlink"/>
    <w:basedOn w:val="a0"/>
    <w:uiPriority w:val="99"/>
    <w:semiHidden/>
    <w:unhideWhenUsed/>
    <w:rsid w:val="00BD6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Eghle</dc:creator>
  <cp:keywords/>
  <cp:lastModifiedBy>Марина</cp:lastModifiedBy>
  <cp:revision>5</cp:revision>
  <dcterms:created xsi:type="dcterms:W3CDTF">2015-11-12T12:20:00Z</dcterms:created>
  <dcterms:modified xsi:type="dcterms:W3CDTF">2016-05-06T12:42:00Z</dcterms:modified>
</cp:coreProperties>
</file>