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E7" w:rsidRPr="00E45CDF" w:rsidRDefault="004C6813">
      <w:pPr>
        <w:spacing w:after="198" w:line="260" w:lineRule="auto"/>
        <w:ind w:right="65"/>
        <w:jc w:val="right"/>
        <w:rPr>
          <w:b/>
          <w:lang w:val="en-US"/>
        </w:rPr>
      </w:pPr>
      <w:r w:rsidRPr="00E45CDF">
        <w:rPr>
          <w:b/>
          <w:lang w:val="en-US"/>
        </w:rPr>
        <w:t>NUTRICARE INT</w:t>
      </w:r>
      <w:r w:rsidR="00E45CDF" w:rsidRPr="00E45CDF">
        <w:rPr>
          <w:b/>
          <w:lang w:val="en-US"/>
        </w:rPr>
        <w:t>ERNATIONAL, INC</w:t>
      </w:r>
      <w:r w:rsidRPr="00E45CDF">
        <w:rPr>
          <w:b/>
          <w:lang w:val="en-US"/>
        </w:rPr>
        <w:t xml:space="preserve">. </w:t>
      </w:r>
    </w:p>
    <w:p w:rsidR="004505E7" w:rsidRPr="00E45CDF" w:rsidRDefault="004C6813">
      <w:pPr>
        <w:spacing w:after="120" w:line="259" w:lineRule="auto"/>
        <w:ind w:left="0" w:right="99" w:firstLine="0"/>
        <w:jc w:val="center"/>
        <w:rPr>
          <w:lang w:val="en-US"/>
        </w:rPr>
      </w:pPr>
      <w:r>
        <w:rPr>
          <w:b/>
        </w:rPr>
        <w:t>УНА</w:t>
      </w:r>
      <w:r w:rsidRPr="00E45CDF">
        <w:rPr>
          <w:b/>
          <w:lang w:val="en-US"/>
        </w:rPr>
        <w:t xml:space="preserve"> </w:t>
      </w:r>
      <w:r>
        <w:rPr>
          <w:b/>
        </w:rPr>
        <w:t>ДЭ</w:t>
      </w:r>
      <w:r w:rsidRPr="00E45CDF">
        <w:rPr>
          <w:b/>
          <w:lang w:val="en-US"/>
        </w:rPr>
        <w:t xml:space="preserve"> </w:t>
      </w:r>
      <w:r>
        <w:rPr>
          <w:b/>
        </w:rPr>
        <w:t>ГАТО</w:t>
      </w:r>
      <w:r w:rsidRPr="00E45CDF">
        <w:rPr>
          <w:b/>
          <w:lang w:val="en-US"/>
        </w:rPr>
        <w:t xml:space="preserve">. </w:t>
      </w:r>
      <w:r w:rsidR="00E45CDF">
        <w:rPr>
          <w:b/>
        </w:rPr>
        <w:t>КЭТС КЛО</w:t>
      </w:r>
      <w:r w:rsidRPr="00E45CDF">
        <w:rPr>
          <w:b/>
          <w:lang w:val="en-US"/>
        </w:rPr>
        <w:t xml:space="preserve"> </w:t>
      </w:r>
    </w:p>
    <w:p w:rsidR="004505E7" w:rsidRPr="00E45CDF" w:rsidRDefault="004C6813">
      <w:pPr>
        <w:spacing w:after="120" w:line="259" w:lineRule="auto"/>
        <w:ind w:left="0" w:right="98" w:firstLine="0"/>
        <w:jc w:val="center"/>
        <w:rPr>
          <w:b/>
        </w:rPr>
      </w:pPr>
      <w:r w:rsidRPr="00E45CDF">
        <w:rPr>
          <w:b/>
          <w:lang w:val="en-US"/>
        </w:rPr>
        <w:t xml:space="preserve">Una De </w:t>
      </w:r>
      <w:proofErr w:type="spellStart"/>
      <w:r w:rsidRPr="00E45CDF">
        <w:rPr>
          <w:b/>
          <w:lang w:val="en-US"/>
        </w:rPr>
        <w:t>Gato</w:t>
      </w:r>
      <w:proofErr w:type="spellEnd"/>
      <w:r w:rsidRPr="00E45CDF">
        <w:rPr>
          <w:b/>
          <w:lang w:val="en-US"/>
        </w:rPr>
        <w:t xml:space="preserve">. </w:t>
      </w:r>
      <w:proofErr w:type="spellStart"/>
      <w:r w:rsidRPr="00E45CDF">
        <w:rPr>
          <w:b/>
        </w:rPr>
        <w:t>Cats</w:t>
      </w:r>
      <w:proofErr w:type="spellEnd"/>
      <w:r w:rsidRPr="00E45CDF">
        <w:rPr>
          <w:b/>
        </w:rPr>
        <w:t xml:space="preserve"> </w:t>
      </w:r>
      <w:proofErr w:type="spellStart"/>
      <w:r w:rsidRPr="00E45CDF">
        <w:rPr>
          <w:b/>
        </w:rPr>
        <w:t>Claw</w:t>
      </w:r>
      <w:proofErr w:type="spellEnd"/>
      <w:r w:rsidRPr="00E45CDF">
        <w:rPr>
          <w:b/>
        </w:rPr>
        <w:t xml:space="preserve"> </w:t>
      </w:r>
    </w:p>
    <w:p w:rsidR="004505E7" w:rsidRDefault="004C6813">
      <w:pPr>
        <w:ind w:left="26" w:right="62" w:firstLine="218"/>
      </w:pPr>
      <w:r>
        <w:t xml:space="preserve">УНА ДЭ ГАТО (кошачий коготь) – растение, которое обладает сильными иммуномодулирующими свойствами. Эта древесная лиана названа так за свои острые коготки, которыми она цепляется за ветки других растений. Произрастает в лесах </w:t>
      </w:r>
      <w:proofErr w:type="spellStart"/>
      <w:r>
        <w:t>Амазонии</w:t>
      </w:r>
      <w:proofErr w:type="spellEnd"/>
      <w:r>
        <w:t xml:space="preserve"> в Перуанском нагорье. </w:t>
      </w:r>
    </w:p>
    <w:p w:rsidR="004505E7" w:rsidRDefault="004C6813">
      <w:pPr>
        <w:spacing w:after="139"/>
        <w:ind w:left="26" w:right="62" w:firstLine="218"/>
      </w:pPr>
      <w:r>
        <w:t xml:space="preserve">Издревле коренное население </w:t>
      </w:r>
      <w:proofErr w:type="spellStart"/>
      <w:r>
        <w:t>Амазонии</w:t>
      </w:r>
      <w:proofErr w:type="spellEnd"/>
      <w:r>
        <w:t xml:space="preserve"> использует это растение для поддержания своего здоровья, приготавливая из него отвары, настои, лечебные мази и порошки. В 1974 году врач-исследователь Клаус </w:t>
      </w:r>
      <w:proofErr w:type="spellStart"/>
      <w:r>
        <w:t>Кеплингер</w:t>
      </w:r>
      <w:proofErr w:type="spellEnd"/>
      <w:r>
        <w:t xml:space="preserve"> занялся изучением свойств чудесной лианы и был поражен широким спектром лечебных эффектов от использования этого растения. </w:t>
      </w:r>
    </w:p>
    <w:p w:rsidR="004505E7" w:rsidRDefault="004C6813">
      <w:pPr>
        <w:spacing w:after="130"/>
        <w:ind w:left="36" w:right="62"/>
      </w:pPr>
      <w:r>
        <w:rPr>
          <w:b/>
        </w:rPr>
        <w:t>Действие на организм:</w:t>
      </w:r>
      <w:r>
        <w:t xml:space="preserve"> оказывает эффективную поддержку иммунной системе; обладает противовирусными, антибактериальными, противопаразитарными и противовоспалительными свойств</w:t>
      </w:r>
      <w:r w:rsidR="00E45CDF">
        <w:t xml:space="preserve">ами; обладает антитоксическим и </w:t>
      </w:r>
      <w:r>
        <w:t xml:space="preserve">антиаллергическим эффектами; снижает риск </w:t>
      </w:r>
      <w:proofErr w:type="spellStart"/>
      <w:r>
        <w:t>тромбообразования</w:t>
      </w:r>
      <w:proofErr w:type="spellEnd"/>
      <w:r>
        <w:t xml:space="preserve">; проявляет антиоксидантный эффект; оказывает положительное воздействие на пищеварительную систему. </w:t>
      </w:r>
    </w:p>
    <w:p w:rsidR="004505E7" w:rsidRDefault="004C6813" w:rsidP="00E45CDF">
      <w:pPr>
        <w:spacing w:after="0" w:line="259" w:lineRule="auto"/>
        <w:ind w:left="36" w:right="0"/>
      </w:pPr>
      <w:r>
        <w:rPr>
          <w:b/>
        </w:rPr>
        <w:t>Состав одной таблетки</w:t>
      </w:r>
      <w:r>
        <w:t xml:space="preserve"> </w:t>
      </w:r>
      <w:r>
        <w:rPr>
          <w:b/>
        </w:rPr>
        <w:t>массой 1500 мг:</w:t>
      </w:r>
      <w:r>
        <w:t xml:space="preserve"> </w:t>
      </w:r>
      <w:r w:rsidR="00E45CDF" w:rsidRPr="00E45CDF">
        <w:t>порошок корня кошачьего когтя, порошок корня солодки гладкой, листья малины обыкновенной.</w:t>
      </w:r>
      <w:r>
        <w:t xml:space="preserve"> </w:t>
      </w:r>
      <w:r w:rsidR="00E45CDF">
        <w:t>В</w:t>
      </w:r>
      <w:r>
        <w:t xml:space="preserve">спомогательные ингредиенты: </w:t>
      </w:r>
      <w:r w:rsidR="00E45CDF" w:rsidRPr="00E45CDF">
        <w:t>регулятор кислотности (фосфат кальция Е341), эмульгаторы (целлюлоза микрокристаллическая Е460, стеариновая кислота (растительного происхождения)), стабилизатор (</w:t>
      </w:r>
      <w:proofErr w:type="spellStart"/>
      <w:r w:rsidR="00E45CDF" w:rsidRPr="00E45CDF">
        <w:t>кроскармеллоза</w:t>
      </w:r>
      <w:proofErr w:type="spellEnd"/>
      <w:r w:rsidR="00E45CDF" w:rsidRPr="00E45CDF">
        <w:t xml:space="preserve"> Е468), агент </w:t>
      </w:r>
      <w:proofErr w:type="spellStart"/>
      <w:r w:rsidR="00E45CDF" w:rsidRPr="00E45CDF">
        <w:t>антислеживающий</w:t>
      </w:r>
      <w:proofErr w:type="spellEnd"/>
      <w:r w:rsidR="00E45CDF" w:rsidRPr="00E45CDF">
        <w:t xml:space="preserve"> (</w:t>
      </w:r>
      <w:proofErr w:type="spellStart"/>
      <w:r w:rsidR="00E45CDF" w:rsidRPr="00E45CDF">
        <w:t>стеарат</w:t>
      </w:r>
      <w:proofErr w:type="spellEnd"/>
      <w:r w:rsidR="00E45CDF" w:rsidRPr="00E45CDF">
        <w:t xml:space="preserve"> магния Е470 (растительного происхождения), </w:t>
      </w:r>
      <w:proofErr w:type="spellStart"/>
      <w:r w:rsidR="00E45CDF" w:rsidRPr="00E45CDF">
        <w:t>глазирователь</w:t>
      </w:r>
      <w:proofErr w:type="spellEnd"/>
      <w:r w:rsidR="00E45CDF" w:rsidRPr="00E45CDF">
        <w:t xml:space="preserve"> (шеллак Е904).</w:t>
      </w:r>
    </w:p>
    <w:p w:rsidR="00E45CDF" w:rsidRDefault="00E45CDF" w:rsidP="00E45CDF">
      <w:pPr>
        <w:spacing w:after="0" w:line="259" w:lineRule="auto"/>
        <w:ind w:left="36" w:right="0"/>
      </w:pPr>
    </w:p>
    <w:p w:rsidR="004505E7" w:rsidRDefault="004C6813">
      <w:pPr>
        <w:spacing w:after="0" w:line="259" w:lineRule="auto"/>
        <w:ind w:left="36" w:right="0"/>
        <w:jc w:val="left"/>
      </w:pPr>
      <w:r>
        <w:rPr>
          <w:b/>
        </w:rPr>
        <w:t xml:space="preserve">Свойства ингредиентов: </w:t>
      </w:r>
    </w:p>
    <w:p w:rsidR="00E45CDF" w:rsidRDefault="00E45CDF" w:rsidP="00E45CDF">
      <w:pPr>
        <w:pStyle w:val="a3"/>
        <w:numPr>
          <w:ilvl w:val="0"/>
          <w:numId w:val="2"/>
        </w:numPr>
        <w:ind w:left="284" w:right="62" w:hanging="218"/>
      </w:pPr>
      <w:r>
        <w:rPr>
          <w:i/>
        </w:rPr>
        <w:t>Порошок корня кошачьего когтя</w:t>
      </w:r>
      <w:r w:rsidR="004C6813">
        <w:t xml:space="preserve"> содержит алкалоиды (</w:t>
      </w:r>
      <w:proofErr w:type="spellStart"/>
      <w:r w:rsidR="004C6813">
        <w:t>птероподин</w:t>
      </w:r>
      <w:proofErr w:type="spellEnd"/>
      <w:r w:rsidR="004C6813">
        <w:t xml:space="preserve">, </w:t>
      </w:r>
      <w:proofErr w:type="spellStart"/>
      <w:r w:rsidR="004C6813">
        <w:t>ринкофилин</w:t>
      </w:r>
      <w:proofErr w:type="spellEnd"/>
      <w:r w:rsidR="004C6813">
        <w:t xml:space="preserve"> и др.), гликозиды, полифенольные соединения, </w:t>
      </w:r>
      <w:proofErr w:type="spellStart"/>
      <w:r w:rsidR="004C6813">
        <w:t>тритерпены</w:t>
      </w:r>
      <w:proofErr w:type="spellEnd"/>
      <w:r w:rsidR="004C6813">
        <w:t xml:space="preserve">, </w:t>
      </w:r>
      <w:proofErr w:type="spellStart"/>
      <w:r w:rsidR="004C6813">
        <w:t>кверцетин</w:t>
      </w:r>
      <w:proofErr w:type="spellEnd"/>
      <w:r w:rsidR="004C6813">
        <w:t xml:space="preserve">, </w:t>
      </w:r>
      <w:proofErr w:type="spellStart"/>
      <w:r w:rsidR="004C6813">
        <w:t>проантоцианидины</w:t>
      </w:r>
      <w:proofErr w:type="spellEnd"/>
      <w:r w:rsidR="004C6813">
        <w:t xml:space="preserve">, </w:t>
      </w:r>
      <w:proofErr w:type="spellStart"/>
      <w:r w:rsidR="004C6813">
        <w:t>бетаситостерол</w:t>
      </w:r>
      <w:proofErr w:type="spellEnd"/>
      <w:r w:rsidR="004C6813">
        <w:t xml:space="preserve">, рутин, </w:t>
      </w:r>
      <w:proofErr w:type="spellStart"/>
      <w:r w:rsidR="004C6813">
        <w:t>эллаговую</w:t>
      </w:r>
      <w:proofErr w:type="spellEnd"/>
      <w:r w:rsidR="004C6813">
        <w:t xml:space="preserve"> и галловые кислоты. Обладает способностью мягко стимулировать иммунную систему за счет активации Т-лимфоцитов и макрофагов и нормализации спектра иммуноглобулинов; восстанавливает и укрепляет слизистые оболочки – первую и очень важную линию защиты от проникновения бактерий, токсинов, вирусов. Нейтрализует яды, токсины, патогенные микроорганизмы в желудочно-кишечном тракте, улучшает работу печени. Обладает гипотензивным, антиаллергическим, болеутоляющим, противоопухолевым эффектами. </w:t>
      </w:r>
    </w:p>
    <w:p w:rsidR="00E45CDF" w:rsidRDefault="00E45CDF" w:rsidP="00E45CDF">
      <w:pPr>
        <w:pStyle w:val="a3"/>
        <w:numPr>
          <w:ilvl w:val="0"/>
          <w:numId w:val="2"/>
        </w:numPr>
        <w:ind w:left="284" w:right="62" w:hanging="218"/>
      </w:pPr>
      <w:r>
        <w:rPr>
          <w:i/>
        </w:rPr>
        <w:t>Порошок кор</w:t>
      </w:r>
      <w:r w:rsidR="004C6813" w:rsidRPr="00E45CDF">
        <w:rPr>
          <w:i/>
        </w:rPr>
        <w:t>н</w:t>
      </w:r>
      <w:r>
        <w:rPr>
          <w:i/>
        </w:rPr>
        <w:t>я</w:t>
      </w:r>
      <w:r w:rsidR="004C6813" w:rsidRPr="00E45CDF">
        <w:rPr>
          <w:i/>
        </w:rPr>
        <w:t xml:space="preserve"> солодки</w:t>
      </w:r>
      <w:r w:rsidR="004C6813">
        <w:t xml:space="preserve"> </w:t>
      </w:r>
      <w:r w:rsidR="004C6813" w:rsidRPr="00E45CDF">
        <w:rPr>
          <w:i/>
        </w:rPr>
        <w:t>гладкой</w:t>
      </w:r>
      <w:r w:rsidR="004C6813">
        <w:t xml:space="preserve"> содержит </w:t>
      </w:r>
      <w:proofErr w:type="spellStart"/>
      <w:r w:rsidR="004C6813">
        <w:t>глицирризин</w:t>
      </w:r>
      <w:proofErr w:type="spellEnd"/>
      <w:r w:rsidR="004C6813">
        <w:t xml:space="preserve">, </w:t>
      </w:r>
      <w:proofErr w:type="spellStart"/>
      <w:r w:rsidR="004C6813">
        <w:t>флавоноиды</w:t>
      </w:r>
      <w:proofErr w:type="spellEnd"/>
      <w:r w:rsidR="004C6813">
        <w:t xml:space="preserve">, аскорбиновую кислоту, эфирные масла, </w:t>
      </w:r>
      <w:proofErr w:type="spellStart"/>
      <w:r w:rsidR="004C6813">
        <w:t>фитостеролы</w:t>
      </w:r>
      <w:proofErr w:type="spellEnd"/>
      <w:r w:rsidR="004C6813">
        <w:t>, сапонины, камеди, смолы и другие вещества. Обладает мощным противовоспалительным эффектом, стимулирует кору надпочечников, замедляет распад и выведение стероидных гормо</w:t>
      </w:r>
      <w:r>
        <w:t xml:space="preserve">нов, </w:t>
      </w:r>
      <w:r w:rsidR="004C6813">
        <w:t xml:space="preserve">снижает уровень липидов в крови, обладает антиаллергической, эстрогенной и спазмолитической активностью, нормализует проницаемость </w:t>
      </w:r>
      <w:r w:rsidR="004C6813">
        <w:lastRenderedPageBreak/>
        <w:t>стенок сосудов, стимулирует регенерацию слизистых оболочек, повышают сопротивляемость ко всем неблагоприятным факторам внешней среды, в том числе</w:t>
      </w:r>
      <w:r>
        <w:t xml:space="preserve"> и к инфекционным заболеваниям.</w:t>
      </w:r>
    </w:p>
    <w:p w:rsidR="00E45CDF" w:rsidRDefault="004C6813" w:rsidP="00E45CDF">
      <w:pPr>
        <w:pStyle w:val="a3"/>
        <w:numPr>
          <w:ilvl w:val="0"/>
          <w:numId w:val="2"/>
        </w:numPr>
        <w:ind w:left="284" w:right="62" w:hanging="218"/>
      </w:pPr>
      <w:r w:rsidRPr="00E45CDF">
        <w:rPr>
          <w:i/>
        </w:rPr>
        <w:t>Листья</w:t>
      </w:r>
      <w:r>
        <w:t xml:space="preserve"> </w:t>
      </w:r>
      <w:r w:rsidRPr="00E45CDF">
        <w:rPr>
          <w:i/>
        </w:rPr>
        <w:t>малины обыкновенной</w:t>
      </w:r>
      <w:r>
        <w:t xml:space="preserve"> содержат лимонную, салициловую, яблочную, муравьиную кислоты, витамины С, В1, В2, РР, фолиевую кислоту (В9), минеральные соли, антоцианы, сахара, клетчатку и др. Оказывают противовоспалительное, антимикробное, успокаивающее и общеукрепляющее действие; благотворно влияют на </w:t>
      </w:r>
      <w:r w:rsidR="00E45CDF">
        <w:t>сердечно-сосудистую</w:t>
      </w:r>
      <w:r>
        <w:t xml:space="preserve"> систему.</w:t>
      </w:r>
    </w:p>
    <w:p w:rsidR="004505E7" w:rsidRDefault="004C6813" w:rsidP="00E45CDF">
      <w:pPr>
        <w:pStyle w:val="a3"/>
        <w:ind w:left="284" w:right="62" w:firstLine="0"/>
      </w:pPr>
      <w:r>
        <w:t xml:space="preserve"> </w:t>
      </w:r>
    </w:p>
    <w:p w:rsidR="004505E7" w:rsidRDefault="004C6813">
      <w:pPr>
        <w:spacing w:after="119"/>
        <w:ind w:left="36" w:right="62"/>
      </w:pPr>
      <w:r>
        <w:rPr>
          <w:b/>
        </w:rPr>
        <w:t>Область применения:</w:t>
      </w:r>
      <w:r>
        <w:t xml:space="preserve"> </w:t>
      </w:r>
      <w:proofErr w:type="gramStart"/>
      <w:r>
        <w:t>В</w:t>
      </w:r>
      <w:proofErr w:type="gramEnd"/>
      <w:r>
        <w:t xml:space="preserve"> качестве биологически активной добавки к пище – </w:t>
      </w:r>
      <w:r w:rsidR="00E45CDF">
        <w:t xml:space="preserve">дополнительного </w:t>
      </w:r>
      <w:r>
        <w:t xml:space="preserve">источника </w:t>
      </w:r>
      <w:proofErr w:type="spellStart"/>
      <w:r>
        <w:t>глицирризиновой</w:t>
      </w:r>
      <w:proofErr w:type="spellEnd"/>
      <w:r>
        <w:t xml:space="preserve"> кислоты. </w:t>
      </w:r>
    </w:p>
    <w:p w:rsidR="004505E7" w:rsidRDefault="004C6813">
      <w:pPr>
        <w:spacing w:after="0" w:line="259" w:lineRule="auto"/>
        <w:ind w:left="36" w:right="0"/>
        <w:jc w:val="left"/>
      </w:pPr>
      <w:r>
        <w:rPr>
          <w:b/>
        </w:rPr>
        <w:t xml:space="preserve">Показания к применению: </w:t>
      </w:r>
    </w:p>
    <w:p w:rsidR="004505E7" w:rsidRDefault="004C6813">
      <w:pPr>
        <w:ind w:left="36" w:right="62"/>
      </w:pPr>
      <w:r>
        <w:t xml:space="preserve">УНА ДЭ ГАТО применяют для профилактики и в комплексной терапии при следующих заболеваниях и состояниях: </w:t>
      </w:r>
    </w:p>
    <w:p w:rsidR="004505E7" w:rsidRDefault="004C6813" w:rsidP="00E45CDF">
      <w:pPr>
        <w:numPr>
          <w:ilvl w:val="0"/>
          <w:numId w:val="1"/>
        </w:numPr>
        <w:spacing w:after="0" w:line="264" w:lineRule="auto"/>
        <w:ind w:left="312" w:right="62" w:hanging="284"/>
      </w:pPr>
      <w:r>
        <w:t xml:space="preserve">снижение защитных сил организма; </w:t>
      </w:r>
    </w:p>
    <w:p w:rsidR="004505E7" w:rsidRDefault="004C6813" w:rsidP="00E45CDF">
      <w:pPr>
        <w:numPr>
          <w:ilvl w:val="0"/>
          <w:numId w:val="1"/>
        </w:numPr>
        <w:spacing w:after="0" w:line="264" w:lineRule="auto"/>
        <w:ind w:left="312" w:right="62" w:hanging="284"/>
      </w:pPr>
      <w:r>
        <w:t xml:space="preserve">длительно незаживающие раны; </w:t>
      </w:r>
    </w:p>
    <w:p w:rsidR="004505E7" w:rsidRDefault="004C6813" w:rsidP="00E45CDF">
      <w:pPr>
        <w:numPr>
          <w:ilvl w:val="0"/>
          <w:numId w:val="1"/>
        </w:numPr>
        <w:spacing w:after="0" w:line="264" w:lineRule="auto"/>
        <w:ind w:left="312" w:right="62" w:hanging="284"/>
      </w:pPr>
      <w:r>
        <w:t>простудные заболевания</w:t>
      </w:r>
      <w:r>
        <w:rPr>
          <w:vertAlign w:val="subscript"/>
        </w:rPr>
        <w:t>,</w:t>
      </w:r>
      <w:r>
        <w:t xml:space="preserve"> вирусные инфекции; </w:t>
      </w:r>
    </w:p>
    <w:p w:rsidR="004505E7" w:rsidRDefault="004C6813" w:rsidP="00E45CDF">
      <w:pPr>
        <w:numPr>
          <w:ilvl w:val="0"/>
          <w:numId w:val="1"/>
        </w:numPr>
        <w:spacing w:after="0" w:line="264" w:lineRule="auto"/>
        <w:ind w:left="312" w:right="62" w:hanging="284"/>
      </w:pPr>
      <w:r>
        <w:t xml:space="preserve">аллергические состояния; </w:t>
      </w:r>
    </w:p>
    <w:p w:rsidR="004505E7" w:rsidRDefault="004C6813" w:rsidP="00E45CDF">
      <w:pPr>
        <w:numPr>
          <w:ilvl w:val="0"/>
          <w:numId w:val="1"/>
        </w:numPr>
        <w:spacing w:after="0" w:line="264" w:lineRule="auto"/>
        <w:ind w:left="312" w:right="62" w:hanging="284"/>
      </w:pPr>
      <w:r>
        <w:t xml:space="preserve">воспалительные заболевания суставов; </w:t>
      </w:r>
    </w:p>
    <w:p w:rsidR="004505E7" w:rsidRDefault="004C6813" w:rsidP="00E45CDF">
      <w:pPr>
        <w:numPr>
          <w:ilvl w:val="0"/>
          <w:numId w:val="1"/>
        </w:numPr>
        <w:spacing w:after="0" w:line="264" w:lineRule="auto"/>
        <w:ind w:left="312" w:right="62" w:hanging="284"/>
      </w:pPr>
      <w:r>
        <w:t xml:space="preserve">травматические повреждения соединительной и хрящевой ткани; </w:t>
      </w:r>
    </w:p>
    <w:p w:rsidR="004505E7" w:rsidRDefault="004C6813" w:rsidP="00E45CDF">
      <w:pPr>
        <w:numPr>
          <w:ilvl w:val="0"/>
          <w:numId w:val="1"/>
        </w:numPr>
        <w:spacing w:after="0" w:line="264" w:lineRule="auto"/>
        <w:ind w:left="312" w:right="62" w:hanging="284"/>
      </w:pPr>
      <w:r>
        <w:t xml:space="preserve">различные виды интоксикаций; </w:t>
      </w:r>
    </w:p>
    <w:p w:rsidR="00E45CDF" w:rsidRDefault="00E45CDF" w:rsidP="00E45CDF">
      <w:pPr>
        <w:numPr>
          <w:ilvl w:val="0"/>
          <w:numId w:val="1"/>
        </w:numPr>
        <w:spacing w:after="0" w:line="264" w:lineRule="auto"/>
        <w:ind w:left="312" w:right="62" w:hanging="284"/>
      </w:pPr>
      <w:r>
        <w:t>желудочно-</w:t>
      </w:r>
      <w:r w:rsidR="004C6813">
        <w:t>кишечные заболевания различной этиологии (гастрит, язва, энтерок</w:t>
      </w:r>
      <w:r>
        <w:t>олиты, дисбактериоз, кандидоз);</w:t>
      </w:r>
    </w:p>
    <w:p w:rsidR="00E45CDF" w:rsidRDefault="004C6813" w:rsidP="00E45CDF">
      <w:pPr>
        <w:numPr>
          <w:ilvl w:val="0"/>
          <w:numId w:val="1"/>
        </w:numPr>
        <w:spacing w:after="0" w:line="264" w:lineRule="auto"/>
        <w:ind w:left="312" w:right="62" w:hanging="284"/>
      </w:pPr>
      <w:r>
        <w:t>воспаления о</w:t>
      </w:r>
      <w:r w:rsidR="00E45CDF">
        <w:t>рганов мочеполовой системы;</w:t>
      </w:r>
    </w:p>
    <w:p w:rsidR="004505E7" w:rsidRDefault="004C6813" w:rsidP="00E45CDF">
      <w:pPr>
        <w:numPr>
          <w:ilvl w:val="0"/>
          <w:numId w:val="1"/>
        </w:numPr>
        <w:spacing w:after="0" w:line="264" w:lineRule="auto"/>
        <w:ind w:left="312" w:right="62" w:hanging="284"/>
      </w:pPr>
      <w:r>
        <w:t xml:space="preserve">синдром хронической усталости. </w:t>
      </w:r>
    </w:p>
    <w:p w:rsidR="004505E7" w:rsidRDefault="004C6813">
      <w:pPr>
        <w:spacing w:after="140"/>
        <w:ind w:left="36" w:right="62"/>
      </w:pPr>
      <w:r>
        <w:rPr>
          <w:b/>
        </w:rPr>
        <w:t xml:space="preserve">Рекомендации по применению: </w:t>
      </w:r>
      <w:r>
        <w:t xml:space="preserve">взрослым по </w:t>
      </w:r>
      <w:r w:rsidR="00E45CDF">
        <w:t>1</w:t>
      </w:r>
      <w:r>
        <w:t xml:space="preserve"> таблетк</w:t>
      </w:r>
      <w:r w:rsidR="00E45CDF">
        <w:t>е 2 раза</w:t>
      </w:r>
      <w:r>
        <w:t xml:space="preserve"> в день во время еды. </w:t>
      </w:r>
    </w:p>
    <w:p w:rsidR="004505E7" w:rsidRDefault="004C6813" w:rsidP="00E45CDF">
      <w:pPr>
        <w:ind w:left="36" w:right="62"/>
      </w:pPr>
      <w:r>
        <w:rPr>
          <w:b/>
        </w:rPr>
        <w:t>Противопоказания</w:t>
      </w:r>
      <w:r>
        <w:t>:</w:t>
      </w:r>
      <w:r>
        <w:rPr>
          <w:b/>
        </w:rPr>
        <w:t xml:space="preserve"> </w:t>
      </w:r>
      <w:r>
        <w:t xml:space="preserve">индивидуальная непереносимость компонентов, беременность, кормление грудью. Перед применением рекомендуется проконсультироваться с врачом. </w:t>
      </w:r>
    </w:p>
    <w:p w:rsidR="004505E7" w:rsidRDefault="004C6813">
      <w:pPr>
        <w:spacing w:after="139"/>
        <w:ind w:left="36" w:right="62"/>
      </w:pPr>
      <w:r>
        <w:rPr>
          <w:b/>
        </w:rPr>
        <w:t xml:space="preserve">Форма выпуска: </w:t>
      </w:r>
      <w:r>
        <w:t>таблетки массой 1500 мг, 60 таблеток в</w:t>
      </w:r>
      <w:r>
        <w:rPr>
          <w:b/>
        </w:rPr>
        <w:t xml:space="preserve"> </w:t>
      </w:r>
      <w:r>
        <w:t xml:space="preserve">пластиковой баночке. </w:t>
      </w:r>
    </w:p>
    <w:p w:rsidR="004505E7" w:rsidRDefault="004C6813">
      <w:pPr>
        <w:spacing w:after="128"/>
        <w:ind w:left="36" w:right="62"/>
      </w:pPr>
      <w:r>
        <w:rPr>
          <w:b/>
        </w:rPr>
        <w:t xml:space="preserve">Условия хранения: </w:t>
      </w:r>
      <w:r w:rsidR="00E45CDF" w:rsidRPr="00E45CDF">
        <w:t>Хранить в сухом, защищенном от света месте, при температуре воздуха не выше 25 0С и относительной влажности воздуха не менее 75 %.</w:t>
      </w:r>
      <w:r>
        <w:rPr>
          <w:b/>
        </w:rPr>
        <w:t xml:space="preserve"> </w:t>
      </w:r>
    </w:p>
    <w:p w:rsidR="004505E7" w:rsidRPr="00E45CDF" w:rsidRDefault="004C6813">
      <w:pPr>
        <w:spacing w:after="146" w:line="259" w:lineRule="auto"/>
        <w:ind w:left="36" w:right="0"/>
        <w:jc w:val="left"/>
        <w:rPr>
          <w:lang w:val="en-US"/>
        </w:rPr>
      </w:pPr>
      <w:r>
        <w:rPr>
          <w:b/>
        </w:rPr>
        <w:t>Срок</w:t>
      </w:r>
      <w:r w:rsidRPr="00E45CDF">
        <w:rPr>
          <w:b/>
          <w:lang w:val="en-US"/>
        </w:rPr>
        <w:t xml:space="preserve"> </w:t>
      </w:r>
      <w:r>
        <w:rPr>
          <w:b/>
        </w:rPr>
        <w:t>годности</w:t>
      </w:r>
      <w:r w:rsidRPr="00E45CDF">
        <w:rPr>
          <w:b/>
          <w:lang w:val="en-US"/>
        </w:rPr>
        <w:t xml:space="preserve"> </w:t>
      </w:r>
      <w:r w:rsidRPr="00E45CDF">
        <w:rPr>
          <w:lang w:val="en-US"/>
        </w:rPr>
        <w:t>–</w:t>
      </w:r>
      <w:r w:rsidRPr="00E45CDF">
        <w:rPr>
          <w:b/>
          <w:lang w:val="en-US"/>
        </w:rPr>
        <w:t xml:space="preserve"> </w:t>
      </w:r>
      <w:r w:rsidR="00E45CDF" w:rsidRPr="00E45CDF">
        <w:rPr>
          <w:lang w:val="en-US"/>
        </w:rPr>
        <w:t>3</w:t>
      </w:r>
      <w:r w:rsidRPr="00E45CDF">
        <w:rPr>
          <w:lang w:val="en-US"/>
        </w:rPr>
        <w:t xml:space="preserve"> </w:t>
      </w:r>
      <w:r>
        <w:t>года</w:t>
      </w:r>
      <w:r w:rsidRPr="00E45CDF">
        <w:rPr>
          <w:lang w:val="en-US"/>
        </w:rPr>
        <w:t xml:space="preserve">. </w:t>
      </w:r>
    </w:p>
    <w:p w:rsidR="00E45CDF" w:rsidRDefault="00E45CDF" w:rsidP="00E45CDF">
      <w:pPr>
        <w:spacing w:after="0"/>
        <w:ind w:left="-5" w:right="0"/>
        <w:rPr>
          <w:sz w:val="15"/>
          <w:szCs w:val="15"/>
        </w:rPr>
      </w:pPr>
      <w:r w:rsidRPr="000C4AE1">
        <w:rPr>
          <w:b/>
          <w:color w:val="262626"/>
          <w:sz w:val="15"/>
          <w:szCs w:val="15"/>
        </w:rPr>
        <w:t>Изготовитель</w:t>
      </w:r>
      <w:r w:rsidRPr="000C4AE1">
        <w:rPr>
          <w:b/>
          <w:color w:val="262626"/>
          <w:sz w:val="15"/>
          <w:szCs w:val="15"/>
          <w:lang w:val="en-US"/>
        </w:rPr>
        <w:t>:</w:t>
      </w:r>
      <w:r w:rsidRPr="000C4AE1">
        <w:rPr>
          <w:color w:val="262626"/>
          <w:sz w:val="15"/>
          <w:szCs w:val="15"/>
          <w:lang w:val="en-US"/>
        </w:rPr>
        <w:t xml:space="preserve"> «NUTRICARE INTERNATIONAL, INC.», </w:t>
      </w:r>
      <w:r w:rsidRPr="000C4AE1">
        <w:rPr>
          <w:sz w:val="15"/>
          <w:szCs w:val="15"/>
          <w:lang w:val="en-US"/>
        </w:rPr>
        <w:t>311 N. Robertson Blvd. Suite</w:t>
      </w:r>
      <w:r w:rsidRPr="00B23C07">
        <w:rPr>
          <w:sz w:val="15"/>
          <w:szCs w:val="15"/>
        </w:rPr>
        <w:t xml:space="preserve"> 302, </w:t>
      </w:r>
      <w:r w:rsidRPr="000C4AE1">
        <w:rPr>
          <w:sz w:val="15"/>
          <w:szCs w:val="15"/>
          <w:lang w:val="en-US"/>
        </w:rPr>
        <w:t>Beverly</w:t>
      </w:r>
      <w:r w:rsidRPr="00B23C07">
        <w:rPr>
          <w:sz w:val="15"/>
          <w:szCs w:val="15"/>
        </w:rPr>
        <w:t xml:space="preserve"> </w:t>
      </w:r>
      <w:r w:rsidRPr="000C4AE1">
        <w:rPr>
          <w:sz w:val="15"/>
          <w:szCs w:val="15"/>
          <w:lang w:val="en-US"/>
        </w:rPr>
        <w:t>Hills</w:t>
      </w:r>
      <w:r w:rsidRPr="00B23C07">
        <w:rPr>
          <w:sz w:val="15"/>
          <w:szCs w:val="15"/>
        </w:rPr>
        <w:t xml:space="preserve">, </w:t>
      </w:r>
      <w:r w:rsidRPr="000C4AE1">
        <w:rPr>
          <w:sz w:val="15"/>
          <w:szCs w:val="15"/>
          <w:lang w:val="en-US"/>
        </w:rPr>
        <w:t>California</w:t>
      </w:r>
      <w:r w:rsidRPr="00B23C07">
        <w:rPr>
          <w:sz w:val="15"/>
          <w:szCs w:val="15"/>
        </w:rPr>
        <w:t xml:space="preserve"> 90211 </w:t>
      </w:r>
      <w:r w:rsidRPr="000C4AE1">
        <w:rPr>
          <w:sz w:val="15"/>
          <w:szCs w:val="15"/>
          <w:lang w:val="en-US"/>
        </w:rPr>
        <w:t>USA</w:t>
      </w:r>
      <w:r w:rsidRPr="00B23C07">
        <w:rPr>
          <w:sz w:val="15"/>
          <w:szCs w:val="15"/>
        </w:rPr>
        <w:t xml:space="preserve"> </w:t>
      </w:r>
    </w:p>
    <w:p w:rsidR="00E45CDF" w:rsidRPr="00B23C07" w:rsidRDefault="00E45CDF" w:rsidP="00E45CDF">
      <w:pPr>
        <w:spacing w:after="0"/>
        <w:ind w:left="-5" w:right="0"/>
        <w:rPr>
          <w:sz w:val="15"/>
          <w:szCs w:val="15"/>
        </w:rPr>
      </w:pPr>
    </w:p>
    <w:p w:rsidR="00E45CDF" w:rsidRPr="00B23C07" w:rsidRDefault="00E45CDF" w:rsidP="00E45CDF">
      <w:pPr>
        <w:spacing w:after="0"/>
        <w:ind w:left="-5" w:right="89"/>
        <w:rPr>
          <w:sz w:val="15"/>
          <w:szCs w:val="15"/>
        </w:rPr>
      </w:pPr>
      <w:r w:rsidRPr="000C4AE1">
        <w:rPr>
          <w:b/>
          <w:sz w:val="15"/>
          <w:szCs w:val="15"/>
        </w:rPr>
        <w:t>Свидетельство о государственной регистрации</w:t>
      </w:r>
      <w:r w:rsidRPr="000C4AE1">
        <w:rPr>
          <w:sz w:val="15"/>
          <w:szCs w:val="15"/>
        </w:rPr>
        <w:t xml:space="preserve"> № </w:t>
      </w:r>
      <w:r>
        <w:rPr>
          <w:sz w:val="15"/>
          <w:szCs w:val="15"/>
          <w:lang w:val="en-US"/>
        </w:rPr>
        <w:t>BY</w:t>
      </w:r>
      <w:r w:rsidRPr="00B23C07">
        <w:rPr>
          <w:sz w:val="15"/>
          <w:szCs w:val="15"/>
        </w:rPr>
        <w:t>.70.06.01.003.</w:t>
      </w:r>
      <w:r>
        <w:rPr>
          <w:sz w:val="15"/>
          <w:szCs w:val="15"/>
          <w:lang w:val="en-US"/>
        </w:rPr>
        <w:t>E</w:t>
      </w:r>
      <w:r w:rsidRPr="00B23C07">
        <w:rPr>
          <w:sz w:val="15"/>
          <w:szCs w:val="15"/>
        </w:rPr>
        <w:t>.001</w:t>
      </w:r>
      <w:r>
        <w:rPr>
          <w:sz w:val="15"/>
          <w:szCs w:val="15"/>
        </w:rPr>
        <w:t>5</w:t>
      </w:r>
      <w:r w:rsidRPr="00B23C07">
        <w:rPr>
          <w:sz w:val="15"/>
          <w:szCs w:val="15"/>
        </w:rPr>
        <w:t>8</w:t>
      </w:r>
      <w:r>
        <w:rPr>
          <w:sz w:val="15"/>
          <w:szCs w:val="15"/>
        </w:rPr>
        <w:t>6</w:t>
      </w:r>
      <w:r w:rsidRPr="00B23C07">
        <w:rPr>
          <w:sz w:val="15"/>
          <w:szCs w:val="15"/>
        </w:rPr>
        <w:t xml:space="preserve">.05.16 </w:t>
      </w:r>
      <w:r>
        <w:rPr>
          <w:sz w:val="15"/>
          <w:szCs w:val="15"/>
        </w:rPr>
        <w:t>от 04.05.2016 г.</w:t>
      </w:r>
    </w:p>
    <w:p w:rsidR="004505E7" w:rsidRDefault="004505E7">
      <w:pPr>
        <w:ind w:left="36" w:right="0"/>
      </w:pPr>
      <w:bookmarkStart w:id="0" w:name="_GoBack"/>
      <w:bookmarkEnd w:id="0"/>
    </w:p>
    <w:sectPr w:rsidR="004505E7" w:rsidSect="00E45CDF">
      <w:pgSz w:w="5614" w:h="11906"/>
      <w:pgMar w:top="238" w:right="244" w:bottom="244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351B"/>
    <w:multiLevelType w:val="hybridMultilevel"/>
    <w:tmpl w:val="2D047E46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" w15:restartNumberingAfterBreak="0">
    <w:nsid w:val="4D2F3802"/>
    <w:multiLevelType w:val="hybridMultilevel"/>
    <w:tmpl w:val="C6846CA6"/>
    <w:lvl w:ilvl="0" w:tplc="BC3CE766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320F7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C3E48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12C51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9764F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D709E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6E604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C92B0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9FE77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E7"/>
    <w:rsid w:val="004505E7"/>
    <w:rsid w:val="004C6813"/>
    <w:rsid w:val="00E4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C3B26-4794-4A08-8B28-938FAAA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3" w:lineRule="auto"/>
      <w:ind w:left="10" w:right="75" w:hanging="10"/>
      <w:jc w:val="both"/>
    </w:pPr>
    <w:rPr>
      <w:rFonts w:ascii="Arial" w:eastAsia="Arial" w:hAnsi="Arial" w:cs="Arial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Eghle</dc:creator>
  <cp:keywords/>
  <cp:lastModifiedBy>Марина</cp:lastModifiedBy>
  <cp:revision>3</cp:revision>
  <dcterms:created xsi:type="dcterms:W3CDTF">2016-03-21T13:33:00Z</dcterms:created>
  <dcterms:modified xsi:type="dcterms:W3CDTF">2016-05-06T13:21:00Z</dcterms:modified>
</cp:coreProperties>
</file>